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E1C7B" w14:textId="02867A5C" w:rsidR="00516ED2" w:rsidRPr="00846560" w:rsidRDefault="00516ED2" w:rsidP="00516ED2">
      <w:pPr>
        <w:jc w:val="right"/>
        <w:rPr>
          <w:sz w:val="24"/>
        </w:rPr>
      </w:pPr>
      <w:bookmarkStart w:id="0" w:name="_GoBack"/>
      <w:bookmarkEnd w:id="0"/>
      <w:r w:rsidRPr="00846560">
        <w:rPr>
          <w:sz w:val="24"/>
        </w:rPr>
        <w:t xml:space="preserve">DRAFT </w:t>
      </w:r>
      <w:r w:rsidR="00427A0E">
        <w:rPr>
          <w:sz w:val="24"/>
        </w:rPr>
        <w:t>MINUTES</w:t>
      </w:r>
    </w:p>
    <w:p w14:paraId="40178741" w14:textId="77777777" w:rsidR="00516ED2" w:rsidRPr="00846560" w:rsidRDefault="00516ED2" w:rsidP="00516ED2">
      <w:pPr>
        <w:rPr>
          <w:sz w:val="24"/>
        </w:rPr>
      </w:pPr>
      <w:r w:rsidRPr="00846560">
        <w:rPr>
          <w:noProof/>
          <w:sz w:val="24"/>
        </w:rPr>
        <w:drawing>
          <wp:inline distT="0" distB="0" distL="0" distR="0" wp14:anchorId="29ADC11B" wp14:editId="09D5F8E9">
            <wp:extent cx="6280259" cy="935990"/>
            <wp:effectExtent l="0" t="0" r="6350" b="0"/>
            <wp:docPr id="1" name="Picture 1" descr="CCF0813200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F08132006_000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36972" cy="944442"/>
                    </a:xfrm>
                    <a:prstGeom prst="rect">
                      <a:avLst/>
                    </a:prstGeom>
                    <a:noFill/>
                    <a:ln>
                      <a:noFill/>
                    </a:ln>
                  </pic:spPr>
                </pic:pic>
              </a:graphicData>
            </a:graphic>
          </wp:inline>
        </w:drawing>
      </w:r>
    </w:p>
    <w:p w14:paraId="61ACAA05" w14:textId="77777777" w:rsidR="00516ED2" w:rsidRPr="00270AD9" w:rsidRDefault="00516ED2" w:rsidP="00516ED2">
      <w:pPr>
        <w:jc w:val="center"/>
        <w:rPr>
          <w:b/>
          <w:bCs/>
          <w:sz w:val="24"/>
          <w:szCs w:val="23"/>
        </w:rPr>
      </w:pPr>
      <w:r w:rsidRPr="00270AD9">
        <w:rPr>
          <w:b/>
          <w:bCs/>
          <w:sz w:val="24"/>
          <w:szCs w:val="23"/>
        </w:rPr>
        <w:t>Regular Board Agenda</w:t>
      </w:r>
    </w:p>
    <w:p w14:paraId="380360C0" w14:textId="63EEAF09" w:rsidR="00516ED2" w:rsidRPr="00846560" w:rsidRDefault="006C7EE0" w:rsidP="00516ED2">
      <w:pPr>
        <w:jc w:val="center"/>
        <w:rPr>
          <w:sz w:val="24"/>
          <w:szCs w:val="23"/>
        </w:rPr>
      </w:pPr>
      <w:r w:rsidRPr="00270AD9">
        <w:rPr>
          <w:b/>
          <w:bCs/>
          <w:sz w:val="24"/>
          <w:szCs w:val="23"/>
        </w:rPr>
        <w:t>February 1</w:t>
      </w:r>
      <w:r w:rsidR="00D20100" w:rsidRPr="00270AD9">
        <w:rPr>
          <w:b/>
          <w:bCs/>
          <w:sz w:val="24"/>
          <w:szCs w:val="23"/>
        </w:rPr>
        <w:t>0</w:t>
      </w:r>
      <w:r w:rsidR="00B80AB6" w:rsidRPr="00270AD9">
        <w:rPr>
          <w:b/>
          <w:bCs/>
          <w:sz w:val="24"/>
          <w:szCs w:val="23"/>
        </w:rPr>
        <w:t>, 20</w:t>
      </w:r>
      <w:r w:rsidR="00D20100" w:rsidRPr="00270AD9">
        <w:rPr>
          <w:b/>
          <w:bCs/>
          <w:sz w:val="24"/>
          <w:szCs w:val="23"/>
        </w:rPr>
        <w:t>20</w:t>
      </w:r>
      <w:r w:rsidR="00516ED2" w:rsidRPr="00270AD9">
        <w:rPr>
          <w:b/>
          <w:bCs/>
          <w:sz w:val="24"/>
          <w:szCs w:val="23"/>
        </w:rPr>
        <w:t xml:space="preserve"> – 7:30 p.m</w:t>
      </w:r>
      <w:r w:rsidR="00516ED2" w:rsidRPr="00846560">
        <w:rPr>
          <w:sz w:val="24"/>
          <w:szCs w:val="23"/>
        </w:rPr>
        <w:t>.</w:t>
      </w:r>
    </w:p>
    <w:p w14:paraId="74A384E8" w14:textId="77777777" w:rsidR="00516ED2" w:rsidRPr="00846560" w:rsidRDefault="00516ED2" w:rsidP="00516ED2">
      <w:pPr>
        <w:jc w:val="center"/>
        <w:rPr>
          <w:sz w:val="24"/>
          <w:szCs w:val="23"/>
        </w:rPr>
      </w:pPr>
    </w:p>
    <w:p w14:paraId="599693BE" w14:textId="483DEDBE" w:rsidR="00516ED2" w:rsidRPr="00427A0E" w:rsidRDefault="00516ED2" w:rsidP="00427A0E">
      <w:pPr>
        <w:spacing w:line="276" w:lineRule="auto"/>
        <w:jc w:val="both"/>
        <w:rPr>
          <w:sz w:val="24"/>
          <w:szCs w:val="23"/>
        </w:rPr>
      </w:pPr>
      <w:r w:rsidRPr="00427A0E">
        <w:rPr>
          <w:sz w:val="24"/>
          <w:szCs w:val="23"/>
        </w:rPr>
        <w:t>Meeting call to order</w:t>
      </w:r>
      <w:r w:rsidR="00427A0E">
        <w:rPr>
          <w:sz w:val="24"/>
          <w:szCs w:val="23"/>
        </w:rPr>
        <w:t xml:space="preserve"> by </w:t>
      </w:r>
      <w:proofErr w:type="spellStart"/>
      <w:r w:rsidR="00427A0E">
        <w:rPr>
          <w:sz w:val="24"/>
          <w:szCs w:val="23"/>
        </w:rPr>
        <w:t>Supv</w:t>
      </w:r>
      <w:proofErr w:type="spellEnd"/>
      <w:r w:rsidR="00427A0E">
        <w:rPr>
          <w:sz w:val="24"/>
          <w:szCs w:val="23"/>
        </w:rPr>
        <w:t xml:space="preserve">. B. Moore, followed by the </w:t>
      </w:r>
      <w:r w:rsidRPr="00427A0E">
        <w:rPr>
          <w:sz w:val="24"/>
          <w:szCs w:val="23"/>
        </w:rPr>
        <w:t>Pledge of Allegiance</w:t>
      </w:r>
      <w:r w:rsidR="00427A0E">
        <w:rPr>
          <w:sz w:val="24"/>
          <w:szCs w:val="23"/>
        </w:rPr>
        <w:t>.</w:t>
      </w:r>
    </w:p>
    <w:p w14:paraId="00AECFD2" w14:textId="7849AF8A" w:rsidR="00516ED2" w:rsidRPr="00427A0E" w:rsidRDefault="00427A0E" w:rsidP="00427A0E">
      <w:pPr>
        <w:spacing w:line="276" w:lineRule="auto"/>
        <w:jc w:val="both"/>
        <w:rPr>
          <w:sz w:val="24"/>
          <w:szCs w:val="23"/>
        </w:rPr>
      </w:pPr>
      <w:r>
        <w:rPr>
          <w:sz w:val="24"/>
          <w:szCs w:val="23"/>
        </w:rPr>
        <w:t xml:space="preserve">In attendance: </w:t>
      </w:r>
      <w:r w:rsidR="00D3248E" w:rsidRPr="00427A0E">
        <w:rPr>
          <w:sz w:val="24"/>
          <w:szCs w:val="23"/>
        </w:rPr>
        <w:t>B</w:t>
      </w:r>
      <w:r w:rsidR="00516ED2" w:rsidRPr="00427A0E">
        <w:rPr>
          <w:sz w:val="24"/>
          <w:szCs w:val="23"/>
        </w:rPr>
        <w:t xml:space="preserve">rian Moore, Richard </w:t>
      </w:r>
      <w:proofErr w:type="spellStart"/>
      <w:r w:rsidR="00516ED2" w:rsidRPr="00427A0E">
        <w:rPr>
          <w:sz w:val="24"/>
          <w:szCs w:val="23"/>
        </w:rPr>
        <w:t>Hitchingham</w:t>
      </w:r>
      <w:proofErr w:type="spellEnd"/>
      <w:r w:rsidR="00516ED2" w:rsidRPr="00427A0E">
        <w:rPr>
          <w:sz w:val="24"/>
          <w:szCs w:val="23"/>
        </w:rPr>
        <w:t xml:space="preserve">, Judy Wheelock, Keith Moore, Penny Nelson </w:t>
      </w:r>
    </w:p>
    <w:p w14:paraId="4D675F10" w14:textId="2BC82978" w:rsidR="00516ED2" w:rsidRPr="00427A0E" w:rsidRDefault="00427A0E" w:rsidP="00427A0E">
      <w:pPr>
        <w:spacing w:line="276" w:lineRule="auto"/>
        <w:jc w:val="both"/>
        <w:rPr>
          <w:b/>
          <w:bCs/>
          <w:sz w:val="24"/>
          <w:szCs w:val="23"/>
        </w:rPr>
      </w:pPr>
      <w:r>
        <w:rPr>
          <w:sz w:val="24"/>
          <w:szCs w:val="23"/>
        </w:rPr>
        <w:t>With no a</w:t>
      </w:r>
      <w:r w:rsidR="00516ED2" w:rsidRPr="00427A0E">
        <w:rPr>
          <w:sz w:val="24"/>
          <w:szCs w:val="23"/>
        </w:rPr>
        <w:t>dditions or corrections to the agenda</w:t>
      </w:r>
      <w:r w:rsidR="00C23820">
        <w:rPr>
          <w:sz w:val="24"/>
          <w:szCs w:val="23"/>
        </w:rPr>
        <w:t xml:space="preserve"> either</w:t>
      </w:r>
      <w:r w:rsidR="00516ED2" w:rsidRPr="00427A0E">
        <w:rPr>
          <w:sz w:val="24"/>
          <w:szCs w:val="23"/>
        </w:rPr>
        <w:t xml:space="preserve"> by Board and/or audience</w:t>
      </w:r>
      <w:r>
        <w:rPr>
          <w:sz w:val="24"/>
          <w:szCs w:val="23"/>
        </w:rPr>
        <w:t xml:space="preserve">, a </w:t>
      </w:r>
      <w:r w:rsidRPr="00427A0E">
        <w:rPr>
          <w:b/>
          <w:bCs/>
          <w:sz w:val="24"/>
          <w:szCs w:val="23"/>
        </w:rPr>
        <w:t>motion by K. Moore, 2</w:t>
      </w:r>
      <w:r w:rsidRPr="00427A0E">
        <w:rPr>
          <w:b/>
          <w:bCs/>
          <w:sz w:val="24"/>
          <w:szCs w:val="23"/>
          <w:vertAlign w:val="superscript"/>
        </w:rPr>
        <w:t>nd</w:t>
      </w:r>
      <w:r w:rsidRPr="00427A0E">
        <w:rPr>
          <w:b/>
          <w:bCs/>
          <w:sz w:val="24"/>
          <w:szCs w:val="23"/>
        </w:rPr>
        <w:t xml:space="preserve"> J. Wheelock to approve the agenda as presented.  Carried.</w:t>
      </w:r>
    </w:p>
    <w:p w14:paraId="2E4A5BCB" w14:textId="46493758" w:rsidR="00516ED2" w:rsidRPr="00427A0E" w:rsidRDefault="00516ED2" w:rsidP="00427A0E">
      <w:pPr>
        <w:spacing w:line="276" w:lineRule="auto"/>
        <w:jc w:val="both"/>
        <w:rPr>
          <w:b/>
          <w:bCs/>
          <w:sz w:val="24"/>
          <w:szCs w:val="23"/>
        </w:rPr>
      </w:pPr>
      <w:r w:rsidRPr="00427A0E">
        <w:rPr>
          <w:b/>
          <w:bCs/>
          <w:sz w:val="24"/>
          <w:szCs w:val="23"/>
        </w:rPr>
        <w:t xml:space="preserve">Motion </w:t>
      </w:r>
      <w:r w:rsidR="00427A0E" w:rsidRPr="00427A0E">
        <w:rPr>
          <w:b/>
          <w:bCs/>
          <w:sz w:val="24"/>
          <w:szCs w:val="23"/>
        </w:rPr>
        <w:t xml:space="preserve">by </w:t>
      </w:r>
      <w:r w:rsidR="00747FA5" w:rsidRPr="00427A0E">
        <w:rPr>
          <w:b/>
          <w:bCs/>
          <w:sz w:val="24"/>
          <w:szCs w:val="23"/>
        </w:rPr>
        <w:t>J. Wheelock</w:t>
      </w:r>
      <w:r w:rsidR="00747FA5">
        <w:rPr>
          <w:b/>
          <w:bCs/>
          <w:sz w:val="24"/>
          <w:szCs w:val="23"/>
        </w:rPr>
        <w:t xml:space="preserve">, </w:t>
      </w:r>
      <w:r w:rsidR="00747FA5" w:rsidRPr="00427A0E">
        <w:rPr>
          <w:b/>
          <w:bCs/>
          <w:sz w:val="24"/>
          <w:szCs w:val="23"/>
        </w:rPr>
        <w:t>2</w:t>
      </w:r>
      <w:r w:rsidR="00747FA5" w:rsidRPr="00427A0E">
        <w:rPr>
          <w:b/>
          <w:bCs/>
          <w:sz w:val="24"/>
          <w:szCs w:val="23"/>
          <w:vertAlign w:val="superscript"/>
        </w:rPr>
        <w:t>nd</w:t>
      </w:r>
      <w:r w:rsidR="00747FA5">
        <w:rPr>
          <w:b/>
          <w:bCs/>
          <w:sz w:val="24"/>
          <w:szCs w:val="23"/>
        </w:rPr>
        <w:t>K.</w:t>
      </w:r>
      <w:r w:rsidR="00427A0E" w:rsidRPr="00427A0E">
        <w:rPr>
          <w:b/>
          <w:bCs/>
          <w:sz w:val="24"/>
          <w:szCs w:val="23"/>
        </w:rPr>
        <w:t xml:space="preserve"> Moore, </w:t>
      </w:r>
      <w:r w:rsidRPr="00427A0E">
        <w:rPr>
          <w:b/>
          <w:bCs/>
          <w:sz w:val="24"/>
          <w:szCs w:val="23"/>
        </w:rPr>
        <w:t xml:space="preserve">to approve minutes of </w:t>
      </w:r>
      <w:r w:rsidR="006C7EE0" w:rsidRPr="00427A0E">
        <w:rPr>
          <w:b/>
          <w:bCs/>
          <w:sz w:val="24"/>
          <w:szCs w:val="23"/>
        </w:rPr>
        <w:t>January</w:t>
      </w:r>
      <w:r w:rsidR="001F3AE7" w:rsidRPr="00427A0E">
        <w:rPr>
          <w:b/>
          <w:bCs/>
          <w:sz w:val="24"/>
          <w:szCs w:val="23"/>
        </w:rPr>
        <w:t xml:space="preserve"> </w:t>
      </w:r>
      <w:r w:rsidR="006C7EE0" w:rsidRPr="00427A0E">
        <w:rPr>
          <w:b/>
          <w:bCs/>
          <w:sz w:val="24"/>
          <w:szCs w:val="23"/>
        </w:rPr>
        <w:t>1</w:t>
      </w:r>
      <w:r w:rsidR="00D20100" w:rsidRPr="00427A0E">
        <w:rPr>
          <w:b/>
          <w:bCs/>
          <w:sz w:val="24"/>
          <w:szCs w:val="23"/>
        </w:rPr>
        <w:t>3</w:t>
      </w:r>
      <w:r w:rsidR="001F3AE7" w:rsidRPr="00427A0E">
        <w:rPr>
          <w:b/>
          <w:bCs/>
          <w:sz w:val="24"/>
          <w:szCs w:val="23"/>
        </w:rPr>
        <w:t xml:space="preserve">, </w:t>
      </w:r>
      <w:r w:rsidRPr="00427A0E">
        <w:rPr>
          <w:b/>
          <w:bCs/>
          <w:sz w:val="24"/>
          <w:szCs w:val="23"/>
        </w:rPr>
        <w:t>20</w:t>
      </w:r>
      <w:r w:rsidR="00D20100" w:rsidRPr="00427A0E">
        <w:rPr>
          <w:b/>
          <w:bCs/>
          <w:sz w:val="24"/>
          <w:szCs w:val="23"/>
        </w:rPr>
        <w:t>20</w:t>
      </w:r>
      <w:r w:rsidRPr="00427A0E">
        <w:rPr>
          <w:b/>
          <w:bCs/>
          <w:sz w:val="24"/>
          <w:szCs w:val="23"/>
        </w:rPr>
        <w:t xml:space="preserve"> meeting</w:t>
      </w:r>
      <w:r w:rsidR="00427A0E" w:rsidRPr="00427A0E">
        <w:rPr>
          <w:b/>
          <w:bCs/>
          <w:sz w:val="24"/>
          <w:szCs w:val="23"/>
        </w:rPr>
        <w:t>.  Carried.</w:t>
      </w:r>
    </w:p>
    <w:p w14:paraId="1541F618" w14:textId="77777777" w:rsidR="00427A0E" w:rsidRPr="00427A0E" w:rsidRDefault="00427A0E" w:rsidP="00427A0E">
      <w:pPr>
        <w:spacing w:line="276" w:lineRule="auto"/>
        <w:jc w:val="both"/>
        <w:rPr>
          <w:sz w:val="24"/>
          <w:szCs w:val="23"/>
        </w:rPr>
      </w:pPr>
    </w:p>
    <w:p w14:paraId="28A8B260" w14:textId="702111E2" w:rsidR="007E1D32" w:rsidRPr="00427A0E" w:rsidRDefault="007E1D32" w:rsidP="00427A0E">
      <w:pPr>
        <w:spacing w:line="276" w:lineRule="auto"/>
        <w:jc w:val="both"/>
        <w:rPr>
          <w:sz w:val="24"/>
          <w:szCs w:val="23"/>
        </w:rPr>
      </w:pPr>
      <w:r w:rsidRPr="00ED1351">
        <w:rPr>
          <w:b/>
          <w:bCs/>
          <w:sz w:val="24"/>
          <w:szCs w:val="23"/>
          <w:u w:val="single"/>
        </w:rPr>
        <w:t>Treasurer’s report</w:t>
      </w:r>
      <w:r w:rsidR="00427A0E" w:rsidRPr="00747FA5">
        <w:rPr>
          <w:b/>
          <w:bCs/>
          <w:sz w:val="24"/>
          <w:szCs w:val="23"/>
        </w:rPr>
        <w:t>.</w:t>
      </w:r>
      <w:r w:rsidR="00427A0E">
        <w:rPr>
          <w:sz w:val="24"/>
          <w:szCs w:val="23"/>
        </w:rPr>
        <w:t xml:space="preserve">  R. </w:t>
      </w:r>
      <w:proofErr w:type="spellStart"/>
      <w:r w:rsidR="00427A0E">
        <w:rPr>
          <w:sz w:val="24"/>
          <w:szCs w:val="23"/>
        </w:rPr>
        <w:t>Hitchingham</w:t>
      </w:r>
      <w:proofErr w:type="spellEnd"/>
      <w:r w:rsidR="00427A0E">
        <w:rPr>
          <w:sz w:val="24"/>
          <w:szCs w:val="23"/>
        </w:rPr>
        <w:t xml:space="preserve"> reviewed last month’s operating statement, balance sheet</w:t>
      </w:r>
      <w:r w:rsidR="00747FA5">
        <w:rPr>
          <w:sz w:val="24"/>
          <w:szCs w:val="23"/>
        </w:rPr>
        <w:t xml:space="preserve"> which shows a CD maturing at the end of the month, </w:t>
      </w:r>
      <w:r w:rsidR="00FD6194">
        <w:rPr>
          <w:sz w:val="24"/>
          <w:szCs w:val="23"/>
        </w:rPr>
        <w:t xml:space="preserve">which is </w:t>
      </w:r>
      <w:r w:rsidR="00747FA5">
        <w:rPr>
          <w:sz w:val="24"/>
          <w:szCs w:val="23"/>
        </w:rPr>
        <w:t>to be increased to $75,000</w:t>
      </w:r>
      <w:r w:rsidR="00FD6194">
        <w:rPr>
          <w:sz w:val="24"/>
          <w:szCs w:val="23"/>
        </w:rPr>
        <w:t xml:space="preserve"> as previously discussed</w:t>
      </w:r>
      <w:r w:rsidR="00747FA5">
        <w:rPr>
          <w:sz w:val="24"/>
          <w:szCs w:val="23"/>
        </w:rPr>
        <w:t>.</w:t>
      </w:r>
      <w:r w:rsidR="00427A0E">
        <w:rPr>
          <w:sz w:val="24"/>
          <w:szCs w:val="23"/>
        </w:rPr>
        <w:t xml:space="preserve"> </w:t>
      </w:r>
      <w:r w:rsidR="00747FA5">
        <w:rPr>
          <w:sz w:val="24"/>
          <w:szCs w:val="23"/>
        </w:rPr>
        <w:t xml:space="preserve">Half of income is </w:t>
      </w:r>
      <w:r w:rsidR="00FD6194">
        <w:rPr>
          <w:sz w:val="24"/>
          <w:szCs w:val="23"/>
        </w:rPr>
        <w:t xml:space="preserve">a </w:t>
      </w:r>
      <w:r w:rsidR="00747FA5">
        <w:rPr>
          <w:sz w:val="24"/>
          <w:szCs w:val="23"/>
        </w:rPr>
        <w:t xml:space="preserve">swamp land </w:t>
      </w:r>
      <w:r w:rsidR="00FD6194">
        <w:rPr>
          <w:sz w:val="24"/>
          <w:szCs w:val="23"/>
        </w:rPr>
        <w:t xml:space="preserve">payment </w:t>
      </w:r>
      <w:r w:rsidR="00747FA5">
        <w:rPr>
          <w:sz w:val="24"/>
          <w:szCs w:val="23"/>
        </w:rPr>
        <w:t xml:space="preserve">from the state.  </w:t>
      </w:r>
    </w:p>
    <w:p w14:paraId="75B04273" w14:textId="7372E4D3" w:rsidR="00516ED2" w:rsidRPr="00427A0E" w:rsidRDefault="00516ED2" w:rsidP="00427A0E">
      <w:pPr>
        <w:spacing w:line="276" w:lineRule="auto"/>
        <w:jc w:val="both"/>
        <w:rPr>
          <w:b/>
          <w:bCs/>
          <w:sz w:val="24"/>
          <w:szCs w:val="23"/>
        </w:rPr>
      </w:pPr>
      <w:r w:rsidRPr="00427A0E">
        <w:rPr>
          <w:b/>
          <w:bCs/>
          <w:sz w:val="24"/>
          <w:szCs w:val="23"/>
        </w:rPr>
        <w:t>Motion</w:t>
      </w:r>
      <w:r w:rsidR="00427A0E" w:rsidRPr="00427A0E">
        <w:rPr>
          <w:b/>
          <w:bCs/>
          <w:sz w:val="24"/>
          <w:szCs w:val="23"/>
        </w:rPr>
        <w:t xml:space="preserve"> by K. Moore, 2</w:t>
      </w:r>
      <w:r w:rsidR="00427A0E" w:rsidRPr="00427A0E">
        <w:rPr>
          <w:b/>
          <w:bCs/>
          <w:sz w:val="24"/>
          <w:szCs w:val="23"/>
          <w:vertAlign w:val="superscript"/>
        </w:rPr>
        <w:t>nd</w:t>
      </w:r>
      <w:r w:rsidR="00427A0E" w:rsidRPr="00427A0E">
        <w:rPr>
          <w:b/>
          <w:bCs/>
          <w:sz w:val="24"/>
          <w:szCs w:val="23"/>
        </w:rPr>
        <w:t xml:space="preserve"> J. Wheelock</w:t>
      </w:r>
      <w:r w:rsidRPr="00427A0E">
        <w:rPr>
          <w:b/>
          <w:bCs/>
          <w:sz w:val="24"/>
          <w:szCs w:val="23"/>
        </w:rPr>
        <w:t xml:space="preserve"> to pay </w:t>
      </w:r>
      <w:r w:rsidR="00427A0E" w:rsidRPr="00427A0E">
        <w:rPr>
          <w:b/>
          <w:bCs/>
          <w:sz w:val="24"/>
          <w:szCs w:val="23"/>
        </w:rPr>
        <w:t xml:space="preserve">all </w:t>
      </w:r>
      <w:r w:rsidRPr="00427A0E">
        <w:rPr>
          <w:b/>
          <w:bCs/>
          <w:sz w:val="24"/>
          <w:szCs w:val="23"/>
        </w:rPr>
        <w:t>bills</w:t>
      </w:r>
      <w:r w:rsidR="00427A0E" w:rsidRPr="00427A0E">
        <w:rPr>
          <w:b/>
          <w:bCs/>
          <w:sz w:val="24"/>
          <w:szCs w:val="23"/>
        </w:rPr>
        <w:t xml:space="preserve"> presented using checks #8188-8210.  Carried.</w:t>
      </w:r>
    </w:p>
    <w:p w14:paraId="19C16A64" w14:textId="77777777" w:rsidR="00427A0E" w:rsidRPr="00427A0E" w:rsidRDefault="00427A0E" w:rsidP="00427A0E">
      <w:pPr>
        <w:spacing w:line="276" w:lineRule="auto"/>
        <w:jc w:val="both"/>
        <w:rPr>
          <w:sz w:val="24"/>
          <w:szCs w:val="23"/>
        </w:rPr>
      </w:pPr>
    </w:p>
    <w:p w14:paraId="44BB975E" w14:textId="09EF1869" w:rsidR="00D176C8" w:rsidRDefault="00D176C8" w:rsidP="00427A0E">
      <w:pPr>
        <w:spacing w:line="276" w:lineRule="auto"/>
        <w:jc w:val="both"/>
        <w:rPr>
          <w:sz w:val="24"/>
          <w:szCs w:val="23"/>
        </w:rPr>
      </w:pPr>
      <w:r w:rsidRPr="00ED1351">
        <w:rPr>
          <w:b/>
          <w:bCs/>
          <w:sz w:val="24"/>
          <w:szCs w:val="23"/>
          <w:u w:val="single"/>
        </w:rPr>
        <w:t>Cleon Fire Department</w:t>
      </w:r>
      <w:r w:rsidRPr="00427A0E">
        <w:rPr>
          <w:sz w:val="24"/>
          <w:szCs w:val="23"/>
        </w:rPr>
        <w:t xml:space="preserve"> report</w:t>
      </w:r>
      <w:r w:rsidR="00427A0E">
        <w:rPr>
          <w:sz w:val="24"/>
          <w:szCs w:val="23"/>
        </w:rPr>
        <w:t>.  Capt. Dave Saunders reviewed last month’s activities.  No responses</w:t>
      </w:r>
      <w:r w:rsidR="000A5328">
        <w:rPr>
          <w:sz w:val="24"/>
          <w:szCs w:val="23"/>
        </w:rPr>
        <w:t xml:space="preserve"> in January</w:t>
      </w:r>
      <w:r w:rsidR="00427A0E">
        <w:rPr>
          <w:sz w:val="24"/>
          <w:szCs w:val="23"/>
        </w:rPr>
        <w:t>.</w:t>
      </w:r>
      <w:r w:rsidR="000A5328">
        <w:rPr>
          <w:sz w:val="24"/>
          <w:szCs w:val="23"/>
        </w:rPr>
        <w:t xml:space="preserve"> Got new handheld radios</w:t>
      </w:r>
      <w:r w:rsidR="00427A0E">
        <w:rPr>
          <w:sz w:val="24"/>
          <w:szCs w:val="23"/>
        </w:rPr>
        <w:t xml:space="preserve"> </w:t>
      </w:r>
      <w:r w:rsidR="000A5328">
        <w:rPr>
          <w:sz w:val="24"/>
          <w:szCs w:val="23"/>
        </w:rPr>
        <w:t xml:space="preserve">from the county to replace the old ones.  Question: anything </w:t>
      </w:r>
      <w:r w:rsidR="00CD2B22">
        <w:rPr>
          <w:sz w:val="24"/>
          <w:szCs w:val="23"/>
        </w:rPr>
        <w:t>re</w:t>
      </w:r>
      <w:r w:rsidR="000A5328">
        <w:rPr>
          <w:sz w:val="24"/>
          <w:szCs w:val="23"/>
        </w:rPr>
        <w:t>solved about the Benzie-Manistee emergency response?  No talk about how to fix it.</w:t>
      </w:r>
    </w:p>
    <w:p w14:paraId="57715209" w14:textId="77777777" w:rsidR="00427A0E" w:rsidRPr="00427A0E" w:rsidRDefault="00427A0E" w:rsidP="00427A0E">
      <w:pPr>
        <w:spacing w:line="276" w:lineRule="auto"/>
        <w:jc w:val="both"/>
        <w:rPr>
          <w:sz w:val="24"/>
          <w:szCs w:val="23"/>
        </w:rPr>
      </w:pPr>
    </w:p>
    <w:p w14:paraId="19ED658D" w14:textId="2BEDA7A8" w:rsidR="00D176C8" w:rsidRDefault="00D176C8" w:rsidP="00427A0E">
      <w:pPr>
        <w:spacing w:line="276" w:lineRule="auto"/>
        <w:jc w:val="both"/>
        <w:rPr>
          <w:sz w:val="24"/>
          <w:szCs w:val="23"/>
        </w:rPr>
      </w:pPr>
      <w:r w:rsidRPr="00ED1351">
        <w:rPr>
          <w:b/>
          <w:bCs/>
          <w:sz w:val="24"/>
          <w:szCs w:val="23"/>
          <w:u w:val="single"/>
        </w:rPr>
        <w:t xml:space="preserve">Manistee Road Commission </w:t>
      </w:r>
      <w:r w:rsidRPr="00501738">
        <w:rPr>
          <w:b/>
          <w:bCs/>
          <w:sz w:val="24"/>
          <w:szCs w:val="23"/>
        </w:rPr>
        <w:t>presentation</w:t>
      </w:r>
      <w:r w:rsidRPr="00427A0E">
        <w:rPr>
          <w:sz w:val="24"/>
          <w:szCs w:val="23"/>
        </w:rPr>
        <w:t xml:space="preserve">:  Mark </w:t>
      </w:r>
      <w:proofErr w:type="spellStart"/>
      <w:r w:rsidRPr="00427A0E">
        <w:rPr>
          <w:sz w:val="24"/>
          <w:szCs w:val="23"/>
        </w:rPr>
        <w:t>Sohl</w:t>
      </w:r>
      <w:r w:rsidR="00270AD9">
        <w:rPr>
          <w:sz w:val="24"/>
          <w:szCs w:val="23"/>
        </w:rPr>
        <w:t>d</w:t>
      </w:r>
      <w:r w:rsidRPr="00427A0E">
        <w:rPr>
          <w:sz w:val="24"/>
          <w:szCs w:val="23"/>
        </w:rPr>
        <w:t>en</w:t>
      </w:r>
      <w:proofErr w:type="spellEnd"/>
      <w:r w:rsidR="00D3248E" w:rsidRPr="00427A0E">
        <w:rPr>
          <w:sz w:val="24"/>
          <w:szCs w:val="23"/>
        </w:rPr>
        <w:t>, Manistee Road Commission</w:t>
      </w:r>
      <w:r w:rsidR="00DC70CE">
        <w:rPr>
          <w:sz w:val="24"/>
          <w:szCs w:val="23"/>
        </w:rPr>
        <w:t xml:space="preserve"> </w:t>
      </w:r>
      <w:r w:rsidR="00D3248E" w:rsidRPr="00427A0E">
        <w:rPr>
          <w:sz w:val="24"/>
          <w:szCs w:val="23"/>
        </w:rPr>
        <w:t>Manager</w:t>
      </w:r>
      <w:r w:rsidR="00DC70CE">
        <w:rPr>
          <w:sz w:val="24"/>
          <w:szCs w:val="23"/>
        </w:rPr>
        <w:t xml:space="preserve"> and Bob </w:t>
      </w:r>
      <w:proofErr w:type="spellStart"/>
      <w:r w:rsidR="00DC70CE">
        <w:rPr>
          <w:sz w:val="24"/>
          <w:szCs w:val="23"/>
        </w:rPr>
        <w:t>Rishel</w:t>
      </w:r>
      <w:proofErr w:type="spellEnd"/>
      <w:r w:rsidR="00DC70CE">
        <w:rPr>
          <w:sz w:val="24"/>
          <w:szCs w:val="23"/>
        </w:rPr>
        <w:t>, Commission Chair.</w:t>
      </w:r>
      <w:r w:rsidR="00427A0E">
        <w:rPr>
          <w:sz w:val="24"/>
          <w:szCs w:val="23"/>
        </w:rPr>
        <w:t xml:space="preserve">  Reviewed past year’s work and </w:t>
      </w:r>
      <w:r w:rsidR="00CD2B22">
        <w:rPr>
          <w:sz w:val="24"/>
          <w:szCs w:val="23"/>
        </w:rPr>
        <w:t xml:space="preserve">the </w:t>
      </w:r>
      <w:r w:rsidR="00427A0E">
        <w:rPr>
          <w:sz w:val="24"/>
          <w:szCs w:val="23"/>
        </w:rPr>
        <w:t xml:space="preserve">proposed new projects for this year.  Discussion centered on the condition of both Big Four and Springdale Rds.  </w:t>
      </w:r>
      <w:r w:rsidR="00DC70CE">
        <w:rPr>
          <w:sz w:val="24"/>
          <w:szCs w:val="23"/>
        </w:rPr>
        <w:t>Asked if we had 2020 season work</w:t>
      </w:r>
      <w:r w:rsidR="009C7EBC">
        <w:rPr>
          <w:sz w:val="24"/>
          <w:szCs w:val="23"/>
        </w:rPr>
        <w:t xml:space="preserve">.  </w:t>
      </w:r>
      <w:r w:rsidR="00CD2B22">
        <w:rPr>
          <w:sz w:val="24"/>
          <w:szCs w:val="23"/>
        </w:rPr>
        <w:t>MRC h</w:t>
      </w:r>
      <w:r w:rsidR="009C7EBC">
        <w:rPr>
          <w:sz w:val="24"/>
          <w:szCs w:val="23"/>
        </w:rPr>
        <w:t>a</w:t>
      </w:r>
      <w:r w:rsidR="00CD2B22">
        <w:rPr>
          <w:sz w:val="24"/>
          <w:szCs w:val="23"/>
        </w:rPr>
        <w:t>s</w:t>
      </w:r>
      <w:r w:rsidR="009C7EBC">
        <w:rPr>
          <w:sz w:val="24"/>
          <w:szCs w:val="23"/>
        </w:rPr>
        <w:t xml:space="preserve"> a little set aside for local roads.  K. Moore interested in working on Springdale Rd (50% township) or Big Four Rd to </w:t>
      </w:r>
      <w:proofErr w:type="spellStart"/>
      <w:r w:rsidR="009C7EBC">
        <w:rPr>
          <w:sz w:val="24"/>
          <w:szCs w:val="23"/>
        </w:rPr>
        <w:t>Norconk</w:t>
      </w:r>
      <w:proofErr w:type="spellEnd"/>
      <w:r w:rsidR="009C7EBC">
        <w:rPr>
          <w:sz w:val="24"/>
          <w:szCs w:val="23"/>
        </w:rPr>
        <w:t xml:space="preserve"> Rd. </w:t>
      </w:r>
      <w:r w:rsidR="00CD2B22">
        <w:rPr>
          <w:sz w:val="24"/>
          <w:szCs w:val="23"/>
        </w:rPr>
        <w:t>(</w:t>
      </w:r>
      <w:r w:rsidR="009C7EBC">
        <w:rPr>
          <w:sz w:val="24"/>
          <w:szCs w:val="23"/>
        </w:rPr>
        <w:t>30% township</w:t>
      </w:r>
      <w:r w:rsidR="00CD2B22">
        <w:rPr>
          <w:sz w:val="24"/>
          <w:szCs w:val="23"/>
        </w:rPr>
        <w:t>)</w:t>
      </w:r>
      <w:r w:rsidR="009C7EBC">
        <w:rPr>
          <w:sz w:val="24"/>
          <w:szCs w:val="23"/>
        </w:rPr>
        <w:t>.  K. Moore to email MRCM with what we’re interested in pursuing.</w:t>
      </w:r>
      <w:r w:rsidR="0043213D">
        <w:rPr>
          <w:sz w:val="24"/>
          <w:szCs w:val="23"/>
        </w:rPr>
        <w:t xml:space="preserve">  Questioned about whether Woods Trail </w:t>
      </w:r>
      <w:r w:rsidR="00CD2B22">
        <w:rPr>
          <w:sz w:val="24"/>
          <w:szCs w:val="23"/>
        </w:rPr>
        <w:t xml:space="preserve">is county road (it is) </w:t>
      </w:r>
      <w:r w:rsidR="0043213D">
        <w:rPr>
          <w:sz w:val="24"/>
          <w:szCs w:val="23"/>
        </w:rPr>
        <w:t>and Springdale Rd at the far west end of the road.  Is the seasonal section of Springdale Rd, the county road’s responsibility</w:t>
      </w:r>
      <w:r w:rsidR="00CD2B22">
        <w:rPr>
          <w:sz w:val="24"/>
          <w:szCs w:val="23"/>
        </w:rPr>
        <w:t>?</w:t>
      </w:r>
      <w:r w:rsidR="0043213D">
        <w:rPr>
          <w:sz w:val="24"/>
          <w:szCs w:val="23"/>
        </w:rPr>
        <w:t xml:space="preserve">  M. </w:t>
      </w:r>
      <w:proofErr w:type="spellStart"/>
      <w:r w:rsidR="0043213D">
        <w:rPr>
          <w:sz w:val="24"/>
          <w:szCs w:val="23"/>
        </w:rPr>
        <w:t>Sohlden</w:t>
      </w:r>
      <w:proofErr w:type="spellEnd"/>
      <w:r w:rsidR="0043213D">
        <w:rPr>
          <w:sz w:val="24"/>
          <w:szCs w:val="23"/>
        </w:rPr>
        <w:t xml:space="preserve"> will check and let B. Moore know about that section of road.  Questioned about </w:t>
      </w:r>
      <w:proofErr w:type="spellStart"/>
      <w:r w:rsidR="0043213D">
        <w:rPr>
          <w:sz w:val="24"/>
          <w:szCs w:val="23"/>
        </w:rPr>
        <w:t>Kurick</w:t>
      </w:r>
      <w:proofErr w:type="spellEnd"/>
      <w:r w:rsidR="0043213D">
        <w:rPr>
          <w:sz w:val="24"/>
          <w:szCs w:val="23"/>
        </w:rPr>
        <w:t xml:space="preserve"> Rd bridge and culvert replacement.  Said that the estimate was 1.8 million.  It’s considered a big bridge project. MRC keeps reapply</w:t>
      </w:r>
      <w:r w:rsidR="00CD2B22">
        <w:rPr>
          <w:sz w:val="24"/>
          <w:szCs w:val="23"/>
        </w:rPr>
        <w:t>ing</w:t>
      </w:r>
      <w:r w:rsidR="0043213D">
        <w:rPr>
          <w:sz w:val="24"/>
          <w:szCs w:val="23"/>
        </w:rPr>
        <w:t xml:space="preserve"> for grant monies.</w:t>
      </w:r>
    </w:p>
    <w:p w14:paraId="2F17C28C" w14:textId="77777777" w:rsidR="00427A0E" w:rsidRPr="00427A0E" w:rsidRDefault="00427A0E" w:rsidP="00427A0E">
      <w:pPr>
        <w:spacing w:line="276" w:lineRule="auto"/>
        <w:jc w:val="both"/>
        <w:rPr>
          <w:sz w:val="24"/>
          <w:szCs w:val="23"/>
        </w:rPr>
      </w:pPr>
    </w:p>
    <w:p w14:paraId="05F22F77" w14:textId="77777777" w:rsidR="00516ED2" w:rsidRPr="00501738" w:rsidRDefault="00516ED2" w:rsidP="00427A0E">
      <w:pPr>
        <w:spacing w:line="276" w:lineRule="auto"/>
        <w:rPr>
          <w:b/>
          <w:bCs/>
          <w:sz w:val="24"/>
          <w:szCs w:val="23"/>
        </w:rPr>
      </w:pPr>
      <w:r w:rsidRPr="00ED1351">
        <w:rPr>
          <w:b/>
          <w:bCs/>
          <w:sz w:val="24"/>
          <w:szCs w:val="23"/>
          <w:u w:val="single"/>
        </w:rPr>
        <w:t>Officers and committee reports</w:t>
      </w:r>
      <w:r w:rsidRPr="00501738">
        <w:rPr>
          <w:b/>
          <w:bCs/>
          <w:sz w:val="24"/>
          <w:szCs w:val="23"/>
        </w:rPr>
        <w:t>:</w:t>
      </w:r>
    </w:p>
    <w:p w14:paraId="51061FDC" w14:textId="19CAD83D" w:rsidR="00516ED2" w:rsidRPr="00846560" w:rsidRDefault="00516ED2" w:rsidP="005C03DE">
      <w:pPr>
        <w:numPr>
          <w:ilvl w:val="1"/>
          <w:numId w:val="1"/>
        </w:numPr>
        <w:spacing w:line="276" w:lineRule="auto"/>
        <w:ind w:hanging="450"/>
        <w:rPr>
          <w:sz w:val="24"/>
          <w:szCs w:val="23"/>
        </w:rPr>
      </w:pPr>
      <w:r w:rsidRPr="00846560">
        <w:rPr>
          <w:sz w:val="24"/>
          <w:szCs w:val="23"/>
        </w:rPr>
        <w:t>Caretaker – Tom Lipinski</w:t>
      </w:r>
      <w:r w:rsidR="000B1B08">
        <w:rPr>
          <w:sz w:val="24"/>
          <w:szCs w:val="23"/>
        </w:rPr>
        <w:t xml:space="preserve"> reviewed his work for last month.  Replaced all thermostat batteries.  Checked Healy Lake Campground and the cemetery.</w:t>
      </w:r>
    </w:p>
    <w:p w14:paraId="73012C83" w14:textId="02E1D005" w:rsidR="00516ED2" w:rsidRDefault="00516ED2" w:rsidP="005C03DE">
      <w:pPr>
        <w:numPr>
          <w:ilvl w:val="1"/>
          <w:numId w:val="1"/>
        </w:numPr>
        <w:spacing w:line="276" w:lineRule="auto"/>
        <w:ind w:hanging="450"/>
        <w:rPr>
          <w:sz w:val="24"/>
          <w:szCs w:val="23"/>
        </w:rPr>
      </w:pPr>
      <w:r w:rsidRPr="00846560">
        <w:rPr>
          <w:sz w:val="24"/>
          <w:szCs w:val="23"/>
        </w:rPr>
        <w:t>Betsie Valley Library</w:t>
      </w:r>
      <w:r w:rsidR="00F060C9">
        <w:rPr>
          <w:sz w:val="24"/>
          <w:szCs w:val="23"/>
        </w:rPr>
        <w:t>—</w:t>
      </w:r>
      <w:r w:rsidR="00427A0E">
        <w:rPr>
          <w:sz w:val="24"/>
          <w:szCs w:val="23"/>
        </w:rPr>
        <w:t xml:space="preserve"> None.</w:t>
      </w:r>
    </w:p>
    <w:p w14:paraId="2BF60DA2" w14:textId="77777777" w:rsidR="00427A0E" w:rsidRPr="00846560" w:rsidRDefault="00427A0E" w:rsidP="00501738">
      <w:pPr>
        <w:spacing w:line="276" w:lineRule="auto"/>
        <w:ind w:left="1170"/>
        <w:rPr>
          <w:sz w:val="24"/>
          <w:szCs w:val="23"/>
        </w:rPr>
      </w:pPr>
    </w:p>
    <w:p w14:paraId="0F158585" w14:textId="1D25A929" w:rsidR="00516ED2" w:rsidRPr="000B1B08" w:rsidRDefault="00516ED2" w:rsidP="00427A0E">
      <w:pPr>
        <w:spacing w:line="276" w:lineRule="auto"/>
        <w:rPr>
          <w:sz w:val="24"/>
          <w:szCs w:val="23"/>
        </w:rPr>
      </w:pPr>
      <w:r w:rsidRPr="00501738">
        <w:rPr>
          <w:b/>
          <w:bCs/>
          <w:sz w:val="24"/>
          <w:szCs w:val="23"/>
        </w:rPr>
        <w:t>Correspondence and communications</w:t>
      </w:r>
      <w:r w:rsidR="000B1B08">
        <w:rPr>
          <w:b/>
          <w:bCs/>
          <w:sz w:val="24"/>
          <w:szCs w:val="23"/>
        </w:rPr>
        <w:t xml:space="preserve">:  </w:t>
      </w:r>
      <w:r w:rsidR="000B1B08">
        <w:rPr>
          <w:sz w:val="24"/>
          <w:szCs w:val="23"/>
        </w:rPr>
        <w:t xml:space="preserve">Certificate of compliance from the state (given to treasurer), Michigan Focus magazine, Country Lines, </w:t>
      </w:r>
      <w:r w:rsidR="0019426D">
        <w:rPr>
          <w:sz w:val="24"/>
          <w:szCs w:val="23"/>
        </w:rPr>
        <w:t>Revenue Sharing grant application.</w:t>
      </w:r>
    </w:p>
    <w:p w14:paraId="54F7663F" w14:textId="77777777" w:rsidR="00427A0E" w:rsidRPr="00427A0E" w:rsidRDefault="00427A0E" w:rsidP="00427A0E">
      <w:pPr>
        <w:spacing w:line="276" w:lineRule="auto"/>
        <w:rPr>
          <w:sz w:val="24"/>
          <w:szCs w:val="23"/>
        </w:rPr>
      </w:pPr>
    </w:p>
    <w:p w14:paraId="69111A6A" w14:textId="46521B83" w:rsidR="00846560" w:rsidRPr="00501738" w:rsidRDefault="00846560" w:rsidP="00427A0E">
      <w:pPr>
        <w:spacing w:line="276" w:lineRule="auto"/>
        <w:rPr>
          <w:b/>
          <w:bCs/>
          <w:sz w:val="24"/>
          <w:szCs w:val="23"/>
        </w:rPr>
      </w:pPr>
      <w:r w:rsidRPr="00ED1351">
        <w:rPr>
          <w:b/>
          <w:bCs/>
          <w:sz w:val="24"/>
          <w:szCs w:val="23"/>
          <w:u w:val="single"/>
        </w:rPr>
        <w:t>Old business</w:t>
      </w:r>
      <w:r w:rsidR="0019426D">
        <w:rPr>
          <w:b/>
          <w:bCs/>
          <w:sz w:val="24"/>
          <w:szCs w:val="23"/>
        </w:rPr>
        <w:t>:  None.</w:t>
      </w:r>
    </w:p>
    <w:p w14:paraId="3A93892C" w14:textId="77777777" w:rsidR="00427A0E" w:rsidRPr="00427A0E" w:rsidRDefault="00427A0E" w:rsidP="00427A0E">
      <w:pPr>
        <w:spacing w:line="276" w:lineRule="auto"/>
        <w:rPr>
          <w:sz w:val="24"/>
          <w:szCs w:val="23"/>
        </w:rPr>
      </w:pPr>
    </w:p>
    <w:p w14:paraId="3EABE936" w14:textId="2E2D3FED" w:rsidR="00385388" w:rsidRPr="00ED1351" w:rsidRDefault="00385388" w:rsidP="00427A0E">
      <w:pPr>
        <w:spacing w:line="276" w:lineRule="auto"/>
        <w:rPr>
          <w:b/>
          <w:bCs/>
          <w:sz w:val="24"/>
          <w:szCs w:val="23"/>
          <w:u w:val="single"/>
        </w:rPr>
      </w:pPr>
      <w:r w:rsidRPr="00ED1351">
        <w:rPr>
          <w:b/>
          <w:bCs/>
          <w:sz w:val="24"/>
          <w:szCs w:val="23"/>
          <w:u w:val="single"/>
        </w:rPr>
        <w:t xml:space="preserve">New business </w:t>
      </w:r>
    </w:p>
    <w:p w14:paraId="18FA4356" w14:textId="51AD8578" w:rsidR="0074210A" w:rsidRDefault="00501738" w:rsidP="005C03DE">
      <w:pPr>
        <w:pStyle w:val="ListParagraph"/>
        <w:numPr>
          <w:ilvl w:val="0"/>
          <w:numId w:val="6"/>
        </w:numPr>
        <w:spacing w:line="276" w:lineRule="auto"/>
        <w:ind w:left="1080"/>
        <w:rPr>
          <w:sz w:val="24"/>
          <w:szCs w:val="23"/>
        </w:rPr>
      </w:pPr>
      <w:r w:rsidRPr="00CD2B22">
        <w:rPr>
          <w:b/>
          <w:bCs/>
          <w:sz w:val="24"/>
          <w:szCs w:val="23"/>
        </w:rPr>
        <w:t xml:space="preserve"> </w:t>
      </w:r>
      <w:r w:rsidR="00975926" w:rsidRPr="00CD2B22">
        <w:rPr>
          <w:b/>
          <w:bCs/>
          <w:sz w:val="24"/>
          <w:szCs w:val="23"/>
        </w:rPr>
        <w:t>Motion B. Moore; 2</w:t>
      </w:r>
      <w:r w:rsidR="00975926" w:rsidRPr="00CD2B22">
        <w:rPr>
          <w:b/>
          <w:bCs/>
          <w:sz w:val="24"/>
          <w:szCs w:val="23"/>
          <w:vertAlign w:val="superscript"/>
        </w:rPr>
        <w:t>nd</w:t>
      </w:r>
      <w:r w:rsidR="00975926" w:rsidRPr="00CD2B22">
        <w:rPr>
          <w:b/>
          <w:bCs/>
          <w:sz w:val="24"/>
          <w:szCs w:val="23"/>
        </w:rPr>
        <w:t xml:space="preserve"> J. Wheelock to renew contract with </w:t>
      </w:r>
      <w:r w:rsidR="0074210A" w:rsidRPr="00CD2B22">
        <w:rPr>
          <w:b/>
          <w:bCs/>
          <w:sz w:val="24"/>
          <w:szCs w:val="23"/>
        </w:rPr>
        <w:t>Tobin &amp; Co</w:t>
      </w:r>
      <w:r w:rsidR="00975926" w:rsidRPr="00CD2B22">
        <w:rPr>
          <w:b/>
          <w:bCs/>
          <w:sz w:val="24"/>
          <w:szCs w:val="23"/>
        </w:rPr>
        <w:t>.</w:t>
      </w:r>
      <w:r w:rsidR="00975926">
        <w:rPr>
          <w:sz w:val="24"/>
          <w:szCs w:val="23"/>
        </w:rPr>
        <w:t xml:space="preserve"> </w:t>
      </w:r>
      <w:r w:rsidR="00CD2B22">
        <w:rPr>
          <w:sz w:val="24"/>
          <w:szCs w:val="23"/>
        </w:rPr>
        <w:t xml:space="preserve">(Discussion whether to stay with the same auditor or to get fresh eyes and get bids from other auditors.) </w:t>
      </w:r>
      <w:r w:rsidR="00975926">
        <w:rPr>
          <w:sz w:val="24"/>
          <w:szCs w:val="23"/>
        </w:rPr>
        <w:t xml:space="preserve"> </w:t>
      </w:r>
      <w:r w:rsidR="00CD2B22" w:rsidRPr="00CD2B22">
        <w:rPr>
          <w:b/>
          <w:bCs/>
          <w:sz w:val="24"/>
          <w:szCs w:val="23"/>
        </w:rPr>
        <w:t xml:space="preserve">Carried. </w:t>
      </w:r>
    </w:p>
    <w:p w14:paraId="658B4141" w14:textId="56F64F4C" w:rsidR="000C79FA" w:rsidRDefault="000C79FA" w:rsidP="005C03DE">
      <w:pPr>
        <w:pStyle w:val="ListParagraph"/>
        <w:numPr>
          <w:ilvl w:val="0"/>
          <w:numId w:val="6"/>
        </w:numPr>
        <w:spacing w:line="276" w:lineRule="auto"/>
        <w:ind w:left="1080"/>
        <w:rPr>
          <w:sz w:val="24"/>
          <w:szCs w:val="23"/>
        </w:rPr>
      </w:pPr>
      <w:r>
        <w:rPr>
          <w:sz w:val="24"/>
          <w:szCs w:val="23"/>
        </w:rPr>
        <w:t>2020 Poverty exemption resolution</w:t>
      </w:r>
    </w:p>
    <w:p w14:paraId="5A754CC5" w14:textId="64FE0AB2" w:rsidR="005C03DE" w:rsidRDefault="003A6935" w:rsidP="000A4EBB">
      <w:pPr>
        <w:keepNext/>
        <w:jc w:val="center"/>
        <w:outlineLvl w:val="0"/>
        <w:rPr>
          <w:rFonts w:eastAsia="Times New Roman" w:cstheme="minorHAnsi"/>
          <w:b/>
          <w:sz w:val="24"/>
          <w:szCs w:val="24"/>
        </w:rPr>
      </w:pPr>
      <w:r>
        <w:rPr>
          <w:sz w:val="24"/>
          <w:szCs w:val="23"/>
        </w:rPr>
        <w:pict w14:anchorId="195174E4">
          <v:rect id="_x0000_i1025" style="width:0;height:1.5pt" o:hralign="center" o:hrstd="t" o:hr="t" fillcolor="#a0a0a0" stroked="f"/>
        </w:pict>
      </w:r>
    </w:p>
    <w:p w14:paraId="409D4DD6" w14:textId="77777777" w:rsidR="005C03DE" w:rsidRDefault="005C03DE" w:rsidP="000A4EBB">
      <w:pPr>
        <w:keepNext/>
        <w:jc w:val="center"/>
        <w:outlineLvl w:val="0"/>
        <w:rPr>
          <w:rFonts w:eastAsia="Times New Roman" w:cstheme="minorHAnsi"/>
          <w:b/>
          <w:sz w:val="24"/>
          <w:szCs w:val="24"/>
        </w:rPr>
      </w:pPr>
    </w:p>
    <w:p w14:paraId="24CA07A1" w14:textId="25F845DF" w:rsidR="000A4EBB" w:rsidRPr="000A4EBB" w:rsidRDefault="000A4EBB" w:rsidP="000A4EBB">
      <w:pPr>
        <w:keepNext/>
        <w:jc w:val="center"/>
        <w:outlineLvl w:val="0"/>
        <w:rPr>
          <w:rFonts w:eastAsia="Times New Roman" w:cstheme="minorHAnsi"/>
          <w:b/>
          <w:sz w:val="24"/>
          <w:szCs w:val="24"/>
        </w:rPr>
      </w:pPr>
      <w:r w:rsidRPr="000A4EBB">
        <w:rPr>
          <w:rFonts w:eastAsia="Times New Roman" w:cstheme="minorHAnsi"/>
          <w:b/>
          <w:sz w:val="24"/>
          <w:szCs w:val="24"/>
        </w:rPr>
        <w:t>PROCEEDINGS OF THE TOWNSHIP BOARD</w:t>
      </w:r>
    </w:p>
    <w:p w14:paraId="75936EB2" w14:textId="77777777" w:rsidR="000A4EBB" w:rsidRPr="000A4EBB" w:rsidRDefault="000A4EBB" w:rsidP="000A4EBB">
      <w:pPr>
        <w:keepNext/>
        <w:jc w:val="center"/>
        <w:outlineLvl w:val="1"/>
        <w:rPr>
          <w:rFonts w:eastAsia="Times New Roman" w:cstheme="minorHAnsi"/>
          <w:b/>
          <w:sz w:val="24"/>
          <w:szCs w:val="24"/>
        </w:rPr>
      </w:pPr>
      <w:r w:rsidRPr="000A4EBB">
        <w:rPr>
          <w:rFonts w:eastAsia="Times New Roman" w:cstheme="minorHAnsi"/>
          <w:b/>
          <w:sz w:val="24"/>
          <w:szCs w:val="24"/>
        </w:rPr>
        <w:t>OF</w:t>
      </w:r>
    </w:p>
    <w:p w14:paraId="340AA03F" w14:textId="77777777" w:rsidR="000A4EBB" w:rsidRPr="000A4EBB" w:rsidRDefault="000A4EBB" w:rsidP="000A4EBB">
      <w:pPr>
        <w:keepNext/>
        <w:jc w:val="center"/>
        <w:outlineLvl w:val="1"/>
        <w:rPr>
          <w:rFonts w:eastAsia="Times New Roman" w:cstheme="minorHAnsi"/>
          <w:b/>
          <w:sz w:val="24"/>
          <w:szCs w:val="24"/>
        </w:rPr>
      </w:pPr>
      <w:r w:rsidRPr="000A4EBB">
        <w:rPr>
          <w:rFonts w:eastAsia="Times New Roman" w:cstheme="minorHAnsi"/>
          <w:b/>
          <w:sz w:val="24"/>
          <w:szCs w:val="24"/>
        </w:rPr>
        <w:t xml:space="preserve"> SPRINGDALE TOWNSHIP, MANISTEE COUNTY, MICHIGAN</w:t>
      </w:r>
    </w:p>
    <w:p w14:paraId="526DD901" w14:textId="77777777" w:rsidR="000A4EBB" w:rsidRPr="000A4EBB" w:rsidRDefault="000A4EBB" w:rsidP="000A4EBB">
      <w:pPr>
        <w:jc w:val="center"/>
        <w:rPr>
          <w:rFonts w:eastAsia="Times New Roman" w:cstheme="minorHAnsi"/>
          <w:b/>
          <w:sz w:val="24"/>
          <w:szCs w:val="24"/>
        </w:rPr>
      </w:pPr>
    </w:p>
    <w:p w14:paraId="5B2AE2D7" w14:textId="77777777" w:rsidR="000A4EBB" w:rsidRPr="000A4EBB" w:rsidRDefault="000A4EBB" w:rsidP="000A4EBB">
      <w:pPr>
        <w:rPr>
          <w:rFonts w:eastAsia="Times New Roman" w:cstheme="minorHAnsi"/>
          <w:sz w:val="24"/>
          <w:szCs w:val="24"/>
        </w:rPr>
      </w:pPr>
      <w:r w:rsidRPr="000A4EBB">
        <w:rPr>
          <w:rFonts w:eastAsia="Times New Roman" w:cstheme="minorHAnsi"/>
          <w:sz w:val="24"/>
          <w:szCs w:val="24"/>
        </w:rPr>
        <w:t>At a regular meeting of the Township Board of Springdale Township, Manistee County, Michigan</w:t>
      </w:r>
    </w:p>
    <w:p w14:paraId="174D2607" w14:textId="77777777" w:rsidR="000A4EBB" w:rsidRPr="000A4EBB" w:rsidRDefault="000A4EBB" w:rsidP="000A4EBB">
      <w:pPr>
        <w:rPr>
          <w:rFonts w:eastAsia="Times New Roman" w:cstheme="minorHAnsi"/>
          <w:sz w:val="24"/>
          <w:szCs w:val="24"/>
        </w:rPr>
      </w:pPr>
      <w:r w:rsidRPr="000A4EBB">
        <w:rPr>
          <w:rFonts w:eastAsia="Times New Roman" w:cstheme="minorHAnsi"/>
          <w:sz w:val="24"/>
          <w:szCs w:val="24"/>
        </w:rPr>
        <w:t>Duly called and held on the day of February 10th, 2020, there being present:</w:t>
      </w:r>
    </w:p>
    <w:p w14:paraId="20ED674F" w14:textId="3844CF67" w:rsidR="000A4EBB" w:rsidRPr="000A4EBB" w:rsidRDefault="000A4EBB" w:rsidP="000A4EBB">
      <w:pPr>
        <w:rPr>
          <w:rFonts w:eastAsia="Times New Roman" w:cstheme="minorHAnsi"/>
          <w:sz w:val="24"/>
          <w:szCs w:val="24"/>
        </w:rPr>
      </w:pPr>
      <w:r w:rsidRPr="000A4EBB">
        <w:rPr>
          <w:rFonts w:eastAsia="Times New Roman" w:cstheme="minorHAnsi"/>
          <w:sz w:val="24"/>
          <w:szCs w:val="24"/>
        </w:rPr>
        <w:t xml:space="preserve">Supervisor: Brian Moore, Clerk: Penny Nelson, Treasurer: Richard </w:t>
      </w:r>
      <w:proofErr w:type="spellStart"/>
      <w:r w:rsidRPr="000A4EBB">
        <w:rPr>
          <w:rFonts w:eastAsia="Times New Roman" w:cstheme="minorHAnsi"/>
          <w:sz w:val="24"/>
          <w:szCs w:val="24"/>
        </w:rPr>
        <w:t>Hitchingham</w:t>
      </w:r>
      <w:proofErr w:type="spellEnd"/>
      <w:r w:rsidRPr="000A4EBB">
        <w:rPr>
          <w:rFonts w:eastAsia="Times New Roman" w:cstheme="minorHAnsi"/>
          <w:sz w:val="24"/>
          <w:szCs w:val="24"/>
        </w:rPr>
        <w:t>, Trustee: Judy Wheelock, Trustee: Keith Moore</w:t>
      </w:r>
      <w:r w:rsidR="009D4B29">
        <w:rPr>
          <w:rFonts w:eastAsia="Times New Roman" w:cstheme="minorHAnsi"/>
          <w:sz w:val="24"/>
          <w:szCs w:val="24"/>
        </w:rPr>
        <w:t xml:space="preserve">.  </w:t>
      </w:r>
      <w:r w:rsidRPr="000A4EBB">
        <w:rPr>
          <w:rFonts w:eastAsia="Times New Roman" w:cstheme="minorHAnsi"/>
          <w:sz w:val="24"/>
          <w:szCs w:val="24"/>
        </w:rPr>
        <w:t>Absent: None.</w:t>
      </w:r>
    </w:p>
    <w:p w14:paraId="4EA1171E" w14:textId="77777777" w:rsidR="000A4EBB" w:rsidRPr="000A4EBB" w:rsidRDefault="000A4EBB" w:rsidP="000A4EBB">
      <w:pPr>
        <w:rPr>
          <w:rFonts w:eastAsia="Times New Roman" w:cstheme="minorHAnsi"/>
          <w:sz w:val="24"/>
          <w:szCs w:val="24"/>
        </w:rPr>
      </w:pPr>
    </w:p>
    <w:p w14:paraId="1500B670" w14:textId="77777777" w:rsidR="000A4EBB" w:rsidRPr="000A4EBB" w:rsidRDefault="000A4EBB" w:rsidP="000A4EBB">
      <w:pPr>
        <w:jc w:val="center"/>
        <w:rPr>
          <w:rFonts w:eastAsia="Times New Roman" w:cstheme="minorHAnsi"/>
          <w:sz w:val="24"/>
          <w:szCs w:val="24"/>
        </w:rPr>
      </w:pPr>
      <w:r w:rsidRPr="000A4EBB">
        <w:rPr>
          <w:rFonts w:eastAsia="Times New Roman" w:cstheme="minorHAnsi"/>
          <w:sz w:val="24"/>
          <w:szCs w:val="24"/>
        </w:rPr>
        <w:t xml:space="preserve">SPRINGDALE TOWNSHIP   </w:t>
      </w:r>
    </w:p>
    <w:p w14:paraId="5763A6AD" w14:textId="77777777" w:rsidR="000A4EBB" w:rsidRPr="000A4EBB" w:rsidRDefault="000A4EBB" w:rsidP="000A4EBB">
      <w:pPr>
        <w:jc w:val="center"/>
        <w:rPr>
          <w:rFonts w:eastAsia="Times New Roman" w:cstheme="minorHAnsi"/>
          <w:sz w:val="24"/>
          <w:szCs w:val="24"/>
        </w:rPr>
      </w:pPr>
    </w:p>
    <w:p w14:paraId="24FE1956" w14:textId="77777777" w:rsidR="000A4EBB" w:rsidRPr="000A4EBB" w:rsidRDefault="000A4EBB" w:rsidP="000A4EBB">
      <w:pPr>
        <w:jc w:val="center"/>
        <w:rPr>
          <w:rFonts w:eastAsia="Times New Roman" w:cstheme="minorHAnsi"/>
          <w:b/>
          <w:bCs/>
          <w:sz w:val="24"/>
          <w:szCs w:val="24"/>
        </w:rPr>
      </w:pPr>
      <w:r w:rsidRPr="000A4EBB">
        <w:rPr>
          <w:rFonts w:eastAsia="Times New Roman" w:cstheme="minorHAnsi"/>
          <w:b/>
          <w:bCs/>
          <w:sz w:val="24"/>
          <w:szCs w:val="24"/>
        </w:rPr>
        <w:t>A RESOLUTION ESTABLISHING POVERTY GUIDELINES FOR EXEMPTION</w:t>
      </w:r>
    </w:p>
    <w:p w14:paraId="431EAD97" w14:textId="77777777" w:rsidR="000A4EBB" w:rsidRPr="000A4EBB" w:rsidRDefault="000A4EBB" w:rsidP="000A4EBB">
      <w:pPr>
        <w:jc w:val="center"/>
        <w:rPr>
          <w:rFonts w:eastAsia="Times New Roman" w:cstheme="minorHAnsi"/>
          <w:b/>
          <w:bCs/>
          <w:sz w:val="24"/>
          <w:szCs w:val="24"/>
        </w:rPr>
      </w:pPr>
      <w:r w:rsidRPr="000A4EBB">
        <w:rPr>
          <w:rFonts w:eastAsia="Times New Roman" w:cstheme="minorHAnsi"/>
          <w:b/>
          <w:bCs/>
          <w:sz w:val="24"/>
          <w:szCs w:val="24"/>
        </w:rPr>
        <w:t>FROM PROPERTY TAX CONTRIBUTIONS</w:t>
      </w:r>
    </w:p>
    <w:p w14:paraId="0AF66049" w14:textId="77777777" w:rsidR="000A4EBB" w:rsidRPr="000A4EBB" w:rsidRDefault="000A4EBB" w:rsidP="000A4EBB">
      <w:pPr>
        <w:jc w:val="center"/>
        <w:rPr>
          <w:rFonts w:eastAsia="Times New Roman" w:cstheme="minorHAnsi"/>
          <w:sz w:val="24"/>
          <w:szCs w:val="24"/>
        </w:rPr>
      </w:pPr>
    </w:p>
    <w:p w14:paraId="28D88F9C" w14:textId="77777777" w:rsidR="000A4EBB" w:rsidRPr="000A4EBB" w:rsidRDefault="000A4EBB" w:rsidP="009D4B29">
      <w:pPr>
        <w:jc w:val="both"/>
        <w:rPr>
          <w:rFonts w:eastAsia="Times New Roman" w:cstheme="minorHAnsi"/>
          <w:sz w:val="24"/>
          <w:szCs w:val="24"/>
        </w:rPr>
      </w:pPr>
      <w:r w:rsidRPr="000A4EBB">
        <w:rPr>
          <w:rFonts w:eastAsia="Times New Roman" w:cstheme="minorHAnsi"/>
          <w:b/>
          <w:sz w:val="24"/>
          <w:szCs w:val="24"/>
        </w:rPr>
        <w:t xml:space="preserve">WHEREAS, </w:t>
      </w:r>
      <w:r w:rsidRPr="000A4EBB">
        <w:rPr>
          <w:rFonts w:eastAsia="Times New Roman" w:cstheme="minorHAnsi"/>
          <w:sz w:val="24"/>
          <w:szCs w:val="24"/>
        </w:rPr>
        <w:t>the adoption of guidelines for poverty exemptions is within the purview of the township</w:t>
      </w:r>
    </w:p>
    <w:p w14:paraId="170A2B44" w14:textId="77777777" w:rsidR="000A4EBB" w:rsidRPr="000A4EBB" w:rsidRDefault="000A4EBB" w:rsidP="009D4B29">
      <w:pPr>
        <w:jc w:val="both"/>
        <w:rPr>
          <w:rFonts w:eastAsia="Times New Roman" w:cstheme="minorHAnsi"/>
          <w:sz w:val="24"/>
          <w:szCs w:val="24"/>
        </w:rPr>
      </w:pPr>
      <w:proofErr w:type="gramStart"/>
      <w:r w:rsidRPr="000A4EBB">
        <w:rPr>
          <w:rFonts w:eastAsia="Times New Roman" w:cstheme="minorHAnsi"/>
          <w:sz w:val="24"/>
          <w:szCs w:val="24"/>
        </w:rPr>
        <w:t>board</w:t>
      </w:r>
      <w:proofErr w:type="gramEnd"/>
      <w:r w:rsidRPr="000A4EBB">
        <w:rPr>
          <w:rFonts w:eastAsia="Times New Roman" w:cstheme="minorHAnsi"/>
          <w:sz w:val="24"/>
          <w:szCs w:val="24"/>
        </w:rPr>
        <w:t>; and</w:t>
      </w:r>
    </w:p>
    <w:p w14:paraId="7C2A9023" w14:textId="77777777" w:rsidR="000A4EBB" w:rsidRPr="000A4EBB" w:rsidRDefault="000A4EBB" w:rsidP="009D4B29">
      <w:pPr>
        <w:jc w:val="both"/>
        <w:rPr>
          <w:rFonts w:eastAsia="Times New Roman" w:cstheme="minorHAnsi"/>
          <w:sz w:val="24"/>
          <w:szCs w:val="24"/>
        </w:rPr>
      </w:pPr>
    </w:p>
    <w:p w14:paraId="07E89703" w14:textId="77777777" w:rsidR="000A4EBB" w:rsidRPr="000A4EBB" w:rsidRDefault="000A4EBB" w:rsidP="009D4B29">
      <w:pPr>
        <w:jc w:val="both"/>
        <w:rPr>
          <w:rFonts w:eastAsia="Times New Roman" w:cstheme="minorHAnsi"/>
          <w:sz w:val="24"/>
          <w:szCs w:val="24"/>
        </w:rPr>
      </w:pPr>
      <w:r w:rsidRPr="000A4EBB">
        <w:rPr>
          <w:rFonts w:eastAsia="Times New Roman" w:cstheme="minorHAnsi"/>
          <w:b/>
          <w:sz w:val="24"/>
          <w:szCs w:val="24"/>
        </w:rPr>
        <w:t xml:space="preserve">WHEREAS, </w:t>
      </w:r>
      <w:r w:rsidRPr="000A4EBB">
        <w:rPr>
          <w:rFonts w:eastAsia="Times New Roman" w:cstheme="minorHAnsi"/>
          <w:sz w:val="24"/>
          <w:szCs w:val="24"/>
        </w:rPr>
        <w:t>the homestead (PRE) of persons who, in the judgment of the supervisor and board of review, by reason of poverty, are unable to contribute to the public charges is eligible for exemption in whole or part from taxation under Public Act 390, 1994(MCL 211.7u); and</w:t>
      </w:r>
    </w:p>
    <w:p w14:paraId="00F61128" w14:textId="77777777" w:rsidR="000A4EBB" w:rsidRPr="000A4EBB" w:rsidRDefault="000A4EBB" w:rsidP="009D4B29">
      <w:pPr>
        <w:jc w:val="both"/>
        <w:rPr>
          <w:rFonts w:eastAsia="Times New Roman" w:cstheme="minorHAnsi"/>
          <w:sz w:val="24"/>
          <w:szCs w:val="24"/>
        </w:rPr>
      </w:pPr>
    </w:p>
    <w:p w14:paraId="7AFCCE72" w14:textId="77777777" w:rsidR="000A4EBB" w:rsidRPr="000A4EBB" w:rsidRDefault="000A4EBB" w:rsidP="009D4B29">
      <w:pPr>
        <w:jc w:val="both"/>
        <w:rPr>
          <w:rFonts w:eastAsia="Times New Roman" w:cstheme="minorHAnsi"/>
          <w:sz w:val="24"/>
          <w:szCs w:val="24"/>
        </w:rPr>
      </w:pPr>
      <w:r w:rsidRPr="000A4EBB">
        <w:rPr>
          <w:rFonts w:eastAsia="Times New Roman" w:cstheme="minorHAnsi"/>
          <w:b/>
          <w:sz w:val="24"/>
          <w:szCs w:val="24"/>
        </w:rPr>
        <w:t xml:space="preserve">WHEREAS, </w:t>
      </w:r>
      <w:r w:rsidRPr="000A4EBB">
        <w:rPr>
          <w:rFonts w:eastAsia="Times New Roman" w:cstheme="minorHAnsi"/>
          <w:sz w:val="24"/>
          <w:szCs w:val="24"/>
        </w:rPr>
        <w:t>pursuant to PA 390, 1994 Springdale Township, Manistee County adopts the following guidelines for the supervisor and board of review to implement.  The guidelines shall include but not be limited to the specific income and asset levels of the claimant and all persons residing in the household, including any property tax credit returns filed in the current or immediately preceding year;</w:t>
      </w:r>
    </w:p>
    <w:p w14:paraId="4F88DDFB" w14:textId="77777777" w:rsidR="000A4EBB" w:rsidRPr="000A4EBB" w:rsidRDefault="000A4EBB" w:rsidP="009D4B29">
      <w:pPr>
        <w:jc w:val="both"/>
        <w:rPr>
          <w:rFonts w:eastAsia="Times New Roman" w:cstheme="minorHAnsi"/>
          <w:sz w:val="24"/>
          <w:szCs w:val="24"/>
        </w:rPr>
      </w:pPr>
    </w:p>
    <w:p w14:paraId="50B8C139" w14:textId="77777777" w:rsidR="000A4EBB" w:rsidRPr="000A4EBB" w:rsidRDefault="000A4EBB" w:rsidP="000A4EBB">
      <w:pPr>
        <w:rPr>
          <w:rFonts w:eastAsia="Times New Roman" w:cstheme="minorHAnsi"/>
          <w:sz w:val="24"/>
          <w:szCs w:val="24"/>
        </w:rPr>
      </w:pPr>
      <w:r w:rsidRPr="000A4EBB">
        <w:rPr>
          <w:rFonts w:eastAsia="Times New Roman" w:cstheme="minorHAnsi"/>
          <w:sz w:val="24"/>
          <w:szCs w:val="24"/>
        </w:rPr>
        <w:t>To be eligible a person shall do all the following on an annual basis:</w:t>
      </w:r>
    </w:p>
    <w:p w14:paraId="5AD975C8" w14:textId="77777777" w:rsidR="000A4EBB" w:rsidRPr="000A4EBB" w:rsidRDefault="000A4EBB" w:rsidP="009D4B29">
      <w:pPr>
        <w:jc w:val="both"/>
        <w:rPr>
          <w:rFonts w:eastAsia="Times New Roman" w:cstheme="minorHAnsi"/>
          <w:sz w:val="24"/>
          <w:szCs w:val="24"/>
        </w:rPr>
      </w:pPr>
    </w:p>
    <w:p w14:paraId="63885DD5" w14:textId="77777777" w:rsidR="000A4EBB" w:rsidRPr="000A4EBB" w:rsidRDefault="000A4EBB" w:rsidP="009D4B29">
      <w:pPr>
        <w:numPr>
          <w:ilvl w:val="0"/>
          <w:numId w:val="2"/>
        </w:numPr>
        <w:jc w:val="both"/>
        <w:rPr>
          <w:rFonts w:eastAsia="Times New Roman" w:cstheme="minorHAnsi"/>
          <w:sz w:val="24"/>
          <w:szCs w:val="24"/>
        </w:rPr>
      </w:pPr>
      <w:r w:rsidRPr="000A4EBB">
        <w:rPr>
          <w:rFonts w:eastAsia="Times New Roman" w:cstheme="minorHAnsi"/>
          <w:sz w:val="24"/>
          <w:szCs w:val="24"/>
        </w:rPr>
        <w:t>Be an owner of and occupy as a homestead the property for which an exemption is requested.</w:t>
      </w:r>
    </w:p>
    <w:p w14:paraId="0184AEF7" w14:textId="77777777" w:rsidR="000A4EBB" w:rsidRPr="000A4EBB" w:rsidRDefault="000A4EBB" w:rsidP="009D4B29">
      <w:pPr>
        <w:jc w:val="both"/>
        <w:rPr>
          <w:rFonts w:eastAsia="Times New Roman" w:cstheme="minorHAnsi"/>
          <w:sz w:val="24"/>
          <w:szCs w:val="24"/>
        </w:rPr>
      </w:pPr>
    </w:p>
    <w:p w14:paraId="5A38F380" w14:textId="77777777" w:rsidR="000A4EBB" w:rsidRPr="000A4EBB" w:rsidRDefault="000A4EBB" w:rsidP="009D4B29">
      <w:pPr>
        <w:numPr>
          <w:ilvl w:val="0"/>
          <w:numId w:val="2"/>
        </w:numPr>
        <w:jc w:val="both"/>
        <w:rPr>
          <w:rFonts w:eastAsia="Times New Roman" w:cstheme="minorHAnsi"/>
          <w:sz w:val="24"/>
          <w:szCs w:val="24"/>
        </w:rPr>
      </w:pPr>
      <w:r w:rsidRPr="000A4EBB">
        <w:rPr>
          <w:rFonts w:eastAsia="Times New Roman" w:cstheme="minorHAnsi"/>
          <w:sz w:val="24"/>
          <w:szCs w:val="24"/>
        </w:rPr>
        <w:t>File a claim with the assessor, supervisor or board of review, accompanied by federal and state income tax returns for all persons residing in the homestead, including any property tax credit returns filed in the immediately preceding year or in a current year.</w:t>
      </w:r>
    </w:p>
    <w:p w14:paraId="55E25110" w14:textId="77777777" w:rsidR="000A4EBB" w:rsidRPr="000A4EBB" w:rsidRDefault="000A4EBB" w:rsidP="009D4B29">
      <w:pPr>
        <w:jc w:val="both"/>
        <w:rPr>
          <w:rFonts w:eastAsia="Times New Roman" w:cstheme="minorHAnsi"/>
          <w:sz w:val="24"/>
          <w:szCs w:val="24"/>
        </w:rPr>
      </w:pPr>
    </w:p>
    <w:p w14:paraId="664CB6C4" w14:textId="77777777" w:rsidR="000A4EBB" w:rsidRPr="000A4EBB" w:rsidRDefault="000A4EBB" w:rsidP="009D4B29">
      <w:pPr>
        <w:numPr>
          <w:ilvl w:val="0"/>
          <w:numId w:val="2"/>
        </w:numPr>
        <w:jc w:val="both"/>
        <w:rPr>
          <w:rFonts w:eastAsia="Times New Roman" w:cstheme="minorHAnsi"/>
          <w:sz w:val="24"/>
          <w:szCs w:val="24"/>
        </w:rPr>
      </w:pPr>
      <w:r w:rsidRPr="000A4EBB">
        <w:rPr>
          <w:rFonts w:eastAsia="Times New Roman" w:cstheme="minorHAnsi"/>
          <w:sz w:val="24"/>
          <w:szCs w:val="24"/>
        </w:rPr>
        <w:t>Produce a valid driver’s license or other form of identification if requested.</w:t>
      </w:r>
    </w:p>
    <w:p w14:paraId="280C62E2" w14:textId="77777777" w:rsidR="000A4EBB" w:rsidRPr="000A4EBB" w:rsidRDefault="000A4EBB" w:rsidP="009D4B29">
      <w:pPr>
        <w:jc w:val="both"/>
        <w:rPr>
          <w:rFonts w:eastAsia="Times New Roman" w:cstheme="minorHAnsi"/>
          <w:sz w:val="24"/>
          <w:szCs w:val="24"/>
        </w:rPr>
      </w:pPr>
    </w:p>
    <w:p w14:paraId="7E3A3E3B" w14:textId="77777777" w:rsidR="000A4EBB" w:rsidRPr="000A4EBB" w:rsidRDefault="000A4EBB" w:rsidP="009D4B29">
      <w:pPr>
        <w:numPr>
          <w:ilvl w:val="0"/>
          <w:numId w:val="2"/>
        </w:numPr>
        <w:jc w:val="both"/>
        <w:rPr>
          <w:rFonts w:eastAsia="Times New Roman" w:cstheme="minorHAnsi"/>
          <w:sz w:val="24"/>
          <w:szCs w:val="24"/>
        </w:rPr>
      </w:pPr>
      <w:r w:rsidRPr="000A4EBB">
        <w:rPr>
          <w:rFonts w:eastAsia="Times New Roman" w:cstheme="minorHAnsi"/>
          <w:sz w:val="24"/>
          <w:szCs w:val="24"/>
        </w:rPr>
        <w:t>Produce a deed, land contract, or other evidence of ownership of the property for which an exemption is requested, if requested.</w:t>
      </w:r>
    </w:p>
    <w:p w14:paraId="1B725E3D" w14:textId="77777777" w:rsidR="000A4EBB" w:rsidRPr="000A4EBB" w:rsidRDefault="000A4EBB" w:rsidP="009D4B29">
      <w:pPr>
        <w:jc w:val="both"/>
        <w:rPr>
          <w:rFonts w:eastAsia="Times New Roman" w:cstheme="minorHAnsi"/>
          <w:sz w:val="24"/>
          <w:szCs w:val="24"/>
        </w:rPr>
      </w:pPr>
    </w:p>
    <w:p w14:paraId="1292534D" w14:textId="52F28E8D" w:rsidR="000A4EBB" w:rsidRPr="000A4EBB" w:rsidRDefault="000A4EBB" w:rsidP="009D4B29">
      <w:pPr>
        <w:numPr>
          <w:ilvl w:val="0"/>
          <w:numId w:val="2"/>
        </w:numPr>
        <w:jc w:val="both"/>
        <w:rPr>
          <w:rFonts w:eastAsia="Times New Roman" w:cstheme="minorHAnsi"/>
          <w:sz w:val="24"/>
          <w:szCs w:val="24"/>
        </w:rPr>
      </w:pPr>
      <w:r w:rsidRPr="000A4EBB">
        <w:rPr>
          <w:rFonts w:eastAsia="Times New Roman" w:cstheme="minorHAnsi"/>
          <w:sz w:val="24"/>
          <w:szCs w:val="24"/>
        </w:rPr>
        <w:lastRenderedPageBreak/>
        <w:t>Meet the federal poverty income standards as defined and determined annually by the United States Office of Management and Budget.</w:t>
      </w:r>
    </w:p>
    <w:p w14:paraId="129260EE" w14:textId="77777777" w:rsidR="000A4EBB" w:rsidRPr="000A4EBB" w:rsidRDefault="000A4EBB" w:rsidP="000A4EBB">
      <w:pPr>
        <w:rPr>
          <w:rFonts w:eastAsia="Times New Roman" w:cstheme="minorHAnsi"/>
          <w:sz w:val="24"/>
          <w:szCs w:val="24"/>
        </w:rPr>
      </w:pPr>
    </w:p>
    <w:p w14:paraId="149D4788" w14:textId="77777777" w:rsidR="000A4EBB" w:rsidRPr="000A4EBB" w:rsidRDefault="000A4EBB" w:rsidP="000A4EBB">
      <w:pPr>
        <w:numPr>
          <w:ilvl w:val="0"/>
          <w:numId w:val="2"/>
        </w:numPr>
        <w:rPr>
          <w:rFonts w:eastAsia="Times New Roman" w:cstheme="minorHAnsi"/>
          <w:sz w:val="24"/>
          <w:szCs w:val="24"/>
        </w:rPr>
      </w:pPr>
      <w:r w:rsidRPr="000A4EBB">
        <w:rPr>
          <w:rFonts w:eastAsia="Times New Roman" w:cstheme="minorHAnsi"/>
          <w:sz w:val="24"/>
          <w:szCs w:val="24"/>
        </w:rPr>
        <w:t>The application for an exemption shall be filed after January 1 but before the day prior to the last day of the board of review.</w:t>
      </w:r>
    </w:p>
    <w:p w14:paraId="70CDE14E" w14:textId="77777777" w:rsidR="000A4EBB" w:rsidRPr="000A4EBB" w:rsidRDefault="000A4EBB" w:rsidP="000A4EBB">
      <w:pPr>
        <w:rPr>
          <w:rFonts w:eastAsia="Times New Roman" w:cstheme="minorHAnsi"/>
          <w:sz w:val="24"/>
          <w:szCs w:val="24"/>
        </w:rPr>
      </w:pPr>
    </w:p>
    <w:p w14:paraId="25495051" w14:textId="77777777" w:rsidR="000A4EBB" w:rsidRPr="000A4EBB" w:rsidRDefault="000A4EBB" w:rsidP="000A4EBB">
      <w:pPr>
        <w:numPr>
          <w:ilvl w:val="0"/>
          <w:numId w:val="2"/>
        </w:numPr>
        <w:jc w:val="both"/>
        <w:rPr>
          <w:rFonts w:eastAsia="Times New Roman" w:cstheme="minorHAnsi"/>
          <w:sz w:val="24"/>
          <w:szCs w:val="24"/>
        </w:rPr>
      </w:pPr>
      <w:r w:rsidRPr="000A4EBB">
        <w:rPr>
          <w:rFonts w:eastAsia="Times New Roman" w:cstheme="minorHAnsi"/>
          <w:sz w:val="24"/>
          <w:szCs w:val="24"/>
        </w:rPr>
        <w:t xml:space="preserve">The guidelines apply to individuals and not to corporations, partnerships, associations or trusts.  In  </w:t>
      </w:r>
    </w:p>
    <w:p w14:paraId="089B0B52" w14:textId="77777777" w:rsidR="000A4EBB" w:rsidRPr="000A4EBB" w:rsidRDefault="000A4EBB" w:rsidP="000A4EBB">
      <w:pPr>
        <w:ind w:left="360" w:firstLine="60"/>
        <w:jc w:val="both"/>
        <w:rPr>
          <w:rFonts w:eastAsia="Times New Roman" w:cstheme="minorHAnsi"/>
          <w:sz w:val="24"/>
          <w:szCs w:val="24"/>
        </w:rPr>
      </w:pPr>
      <w:proofErr w:type="gramStart"/>
      <w:r w:rsidRPr="000A4EBB">
        <w:rPr>
          <w:rFonts w:eastAsia="Times New Roman" w:cstheme="minorHAnsi"/>
          <w:sz w:val="24"/>
          <w:szCs w:val="24"/>
        </w:rPr>
        <w:t>the</w:t>
      </w:r>
      <w:proofErr w:type="gramEnd"/>
      <w:r w:rsidRPr="000A4EBB">
        <w:rPr>
          <w:rFonts w:eastAsia="Times New Roman" w:cstheme="minorHAnsi"/>
          <w:sz w:val="24"/>
          <w:szCs w:val="24"/>
        </w:rPr>
        <w:t xml:space="preserve"> event that a partnership, association, or co-owners apply, the guidelines apply to the total assets of all individuals involved.</w:t>
      </w:r>
    </w:p>
    <w:p w14:paraId="3F0DFEBD" w14:textId="77777777" w:rsidR="000A4EBB" w:rsidRPr="000A4EBB" w:rsidRDefault="000A4EBB" w:rsidP="000A4EBB">
      <w:pPr>
        <w:rPr>
          <w:rFonts w:eastAsia="Times New Roman" w:cstheme="minorHAnsi"/>
          <w:sz w:val="24"/>
          <w:szCs w:val="24"/>
        </w:rPr>
      </w:pPr>
    </w:p>
    <w:p w14:paraId="16F26A1C" w14:textId="77777777" w:rsidR="000A4EBB" w:rsidRPr="000A4EBB" w:rsidRDefault="000A4EBB" w:rsidP="000A4EBB">
      <w:pPr>
        <w:numPr>
          <w:ilvl w:val="0"/>
          <w:numId w:val="2"/>
        </w:numPr>
        <w:rPr>
          <w:rFonts w:eastAsia="Times New Roman" w:cstheme="minorHAnsi"/>
          <w:sz w:val="24"/>
          <w:szCs w:val="24"/>
        </w:rPr>
      </w:pPr>
      <w:r w:rsidRPr="000A4EBB">
        <w:rPr>
          <w:rFonts w:eastAsia="Times New Roman" w:cstheme="minorHAnsi"/>
          <w:sz w:val="24"/>
          <w:szCs w:val="24"/>
        </w:rPr>
        <w:t>The guidelines apply to both an owner of a life estate and all remainder interests together.</w:t>
      </w:r>
    </w:p>
    <w:p w14:paraId="6CDD78A7" w14:textId="77777777" w:rsidR="000A4EBB" w:rsidRPr="000A4EBB" w:rsidRDefault="000A4EBB" w:rsidP="000A4EBB">
      <w:pPr>
        <w:rPr>
          <w:rFonts w:eastAsia="Times New Roman" w:cstheme="minorHAnsi"/>
          <w:sz w:val="24"/>
          <w:szCs w:val="24"/>
        </w:rPr>
      </w:pPr>
    </w:p>
    <w:p w14:paraId="076A9FA0" w14:textId="77777777" w:rsidR="000A4EBB" w:rsidRPr="000A4EBB" w:rsidRDefault="000A4EBB" w:rsidP="000A4EBB">
      <w:pPr>
        <w:numPr>
          <w:ilvl w:val="0"/>
          <w:numId w:val="2"/>
        </w:numPr>
        <w:rPr>
          <w:rFonts w:eastAsia="Times New Roman" w:cstheme="minorHAnsi"/>
          <w:sz w:val="24"/>
          <w:szCs w:val="24"/>
        </w:rPr>
      </w:pPr>
      <w:r w:rsidRPr="000A4EBB">
        <w:rPr>
          <w:rFonts w:eastAsia="Times New Roman" w:cstheme="minorHAnsi"/>
          <w:sz w:val="24"/>
          <w:szCs w:val="24"/>
        </w:rPr>
        <w:t>Many factors will be weighed to determine whether an applicant qualifies for an exemption.  Factors analyzed will include the following:</w:t>
      </w:r>
    </w:p>
    <w:p w14:paraId="207A6178" w14:textId="77777777" w:rsidR="000A4EBB" w:rsidRPr="000A4EBB" w:rsidRDefault="000A4EBB" w:rsidP="000A4EBB">
      <w:pPr>
        <w:numPr>
          <w:ilvl w:val="0"/>
          <w:numId w:val="3"/>
        </w:numPr>
        <w:rPr>
          <w:rFonts w:eastAsia="Times New Roman" w:cstheme="minorHAnsi"/>
          <w:sz w:val="24"/>
          <w:szCs w:val="24"/>
        </w:rPr>
      </w:pPr>
      <w:r w:rsidRPr="000A4EBB">
        <w:rPr>
          <w:rFonts w:eastAsia="Times New Roman" w:cstheme="minorHAnsi"/>
          <w:sz w:val="24"/>
          <w:szCs w:val="24"/>
        </w:rPr>
        <w:t>Income levels</w:t>
      </w:r>
    </w:p>
    <w:p w14:paraId="11F9EFBE" w14:textId="77777777" w:rsidR="000A4EBB" w:rsidRPr="000A4EBB" w:rsidRDefault="000A4EBB" w:rsidP="000A4EBB">
      <w:pPr>
        <w:numPr>
          <w:ilvl w:val="0"/>
          <w:numId w:val="3"/>
        </w:numPr>
        <w:rPr>
          <w:rFonts w:eastAsia="Times New Roman" w:cstheme="minorHAnsi"/>
          <w:sz w:val="24"/>
          <w:szCs w:val="24"/>
        </w:rPr>
      </w:pPr>
      <w:r w:rsidRPr="000A4EBB">
        <w:rPr>
          <w:rFonts w:eastAsia="Times New Roman" w:cstheme="minorHAnsi"/>
          <w:sz w:val="24"/>
          <w:szCs w:val="24"/>
        </w:rPr>
        <w:t>Total value of liquid assets</w:t>
      </w:r>
    </w:p>
    <w:p w14:paraId="3C6F19E0" w14:textId="77777777" w:rsidR="000A4EBB" w:rsidRPr="000A4EBB" w:rsidRDefault="000A4EBB" w:rsidP="000A4EBB">
      <w:pPr>
        <w:numPr>
          <w:ilvl w:val="0"/>
          <w:numId w:val="3"/>
        </w:numPr>
        <w:rPr>
          <w:rFonts w:eastAsia="Times New Roman" w:cstheme="minorHAnsi"/>
          <w:sz w:val="24"/>
          <w:szCs w:val="24"/>
        </w:rPr>
      </w:pPr>
      <w:r w:rsidRPr="000A4EBB">
        <w:rPr>
          <w:rFonts w:eastAsia="Times New Roman" w:cstheme="minorHAnsi"/>
          <w:sz w:val="24"/>
          <w:szCs w:val="24"/>
        </w:rPr>
        <w:t>Total non-homestead real property</w:t>
      </w:r>
    </w:p>
    <w:p w14:paraId="0D4075A7" w14:textId="77777777" w:rsidR="000A4EBB" w:rsidRPr="000A4EBB" w:rsidRDefault="000A4EBB" w:rsidP="000A4EBB">
      <w:pPr>
        <w:numPr>
          <w:ilvl w:val="0"/>
          <w:numId w:val="3"/>
        </w:numPr>
        <w:rPr>
          <w:rFonts w:eastAsia="Times New Roman" w:cstheme="minorHAnsi"/>
          <w:sz w:val="24"/>
          <w:szCs w:val="24"/>
        </w:rPr>
      </w:pPr>
      <w:r w:rsidRPr="000A4EBB">
        <w:rPr>
          <w:rFonts w:eastAsia="Times New Roman" w:cstheme="minorHAnsi"/>
          <w:sz w:val="24"/>
          <w:szCs w:val="24"/>
        </w:rPr>
        <w:t>Total acreage owned</w:t>
      </w:r>
    </w:p>
    <w:p w14:paraId="7CEE41E2" w14:textId="77777777" w:rsidR="000A4EBB" w:rsidRPr="000A4EBB" w:rsidRDefault="000A4EBB" w:rsidP="000A4EBB">
      <w:pPr>
        <w:numPr>
          <w:ilvl w:val="0"/>
          <w:numId w:val="3"/>
        </w:numPr>
        <w:rPr>
          <w:rFonts w:eastAsia="Times New Roman" w:cstheme="minorHAnsi"/>
          <w:sz w:val="24"/>
          <w:szCs w:val="24"/>
        </w:rPr>
      </w:pPr>
      <w:r w:rsidRPr="000A4EBB">
        <w:rPr>
          <w:rFonts w:eastAsia="Times New Roman" w:cstheme="minorHAnsi"/>
          <w:sz w:val="24"/>
          <w:szCs w:val="24"/>
        </w:rPr>
        <w:t>Non-essential personal property</w:t>
      </w:r>
    </w:p>
    <w:p w14:paraId="5B628079" w14:textId="77777777" w:rsidR="000A4EBB" w:rsidRPr="000A4EBB" w:rsidRDefault="000A4EBB" w:rsidP="000A4EBB">
      <w:pPr>
        <w:numPr>
          <w:ilvl w:val="0"/>
          <w:numId w:val="3"/>
        </w:numPr>
        <w:rPr>
          <w:rFonts w:eastAsia="Times New Roman" w:cstheme="minorHAnsi"/>
          <w:sz w:val="24"/>
          <w:szCs w:val="24"/>
        </w:rPr>
      </w:pPr>
      <w:r w:rsidRPr="000A4EBB">
        <w:rPr>
          <w:rFonts w:eastAsia="Times New Roman" w:cstheme="minorHAnsi"/>
          <w:sz w:val="24"/>
          <w:szCs w:val="24"/>
        </w:rPr>
        <w:t>Total value of all assets</w:t>
      </w:r>
    </w:p>
    <w:p w14:paraId="6CE78815" w14:textId="77777777" w:rsidR="000A4EBB" w:rsidRPr="000A4EBB" w:rsidRDefault="000A4EBB" w:rsidP="000A4EBB">
      <w:pPr>
        <w:numPr>
          <w:ilvl w:val="0"/>
          <w:numId w:val="3"/>
        </w:numPr>
        <w:rPr>
          <w:rFonts w:eastAsia="Times New Roman" w:cstheme="minorHAnsi"/>
          <w:sz w:val="24"/>
          <w:szCs w:val="24"/>
        </w:rPr>
      </w:pPr>
      <w:r w:rsidRPr="000A4EBB">
        <w:rPr>
          <w:rFonts w:eastAsia="Times New Roman" w:cstheme="minorHAnsi"/>
          <w:sz w:val="24"/>
          <w:szCs w:val="24"/>
        </w:rPr>
        <w:t>Gifts made within 10 years</w:t>
      </w:r>
    </w:p>
    <w:p w14:paraId="095C7D93" w14:textId="77777777" w:rsidR="000A4EBB" w:rsidRPr="000A4EBB" w:rsidRDefault="000A4EBB" w:rsidP="000A4EBB">
      <w:pPr>
        <w:numPr>
          <w:ilvl w:val="0"/>
          <w:numId w:val="3"/>
        </w:numPr>
        <w:rPr>
          <w:rFonts w:eastAsia="Times New Roman" w:cstheme="minorHAnsi"/>
          <w:sz w:val="24"/>
          <w:szCs w:val="24"/>
        </w:rPr>
      </w:pPr>
      <w:r w:rsidRPr="000A4EBB">
        <w:rPr>
          <w:rFonts w:eastAsia="Times New Roman" w:cstheme="minorHAnsi"/>
          <w:sz w:val="24"/>
          <w:szCs w:val="24"/>
        </w:rPr>
        <w:t>Employability</w:t>
      </w:r>
    </w:p>
    <w:p w14:paraId="3C4A3244" w14:textId="77777777" w:rsidR="000A4EBB" w:rsidRPr="000A4EBB" w:rsidRDefault="000A4EBB" w:rsidP="000A4EBB">
      <w:pPr>
        <w:numPr>
          <w:ilvl w:val="0"/>
          <w:numId w:val="3"/>
        </w:numPr>
        <w:rPr>
          <w:rFonts w:eastAsia="Times New Roman" w:cstheme="minorHAnsi"/>
          <w:sz w:val="24"/>
          <w:szCs w:val="24"/>
        </w:rPr>
      </w:pPr>
      <w:r w:rsidRPr="000A4EBB">
        <w:rPr>
          <w:rFonts w:eastAsia="Times New Roman" w:cstheme="minorHAnsi"/>
          <w:sz w:val="24"/>
          <w:szCs w:val="24"/>
        </w:rPr>
        <w:t>Retirement account value, IRA, 401K, etc.</w:t>
      </w:r>
    </w:p>
    <w:p w14:paraId="05772795" w14:textId="77777777" w:rsidR="000A4EBB" w:rsidRPr="000A4EBB" w:rsidRDefault="000A4EBB" w:rsidP="000A4EBB">
      <w:pPr>
        <w:numPr>
          <w:ilvl w:val="0"/>
          <w:numId w:val="3"/>
        </w:numPr>
        <w:rPr>
          <w:rFonts w:eastAsia="Times New Roman" w:cstheme="minorHAnsi"/>
          <w:sz w:val="24"/>
          <w:szCs w:val="24"/>
        </w:rPr>
      </w:pPr>
      <w:r w:rsidRPr="000A4EBB">
        <w:rPr>
          <w:rFonts w:eastAsia="Times New Roman" w:cstheme="minorHAnsi"/>
          <w:sz w:val="24"/>
          <w:szCs w:val="24"/>
        </w:rPr>
        <w:t>Other factors suggesting an individual’s worth, including but not limited to life insurance, businesses, lawsuits, judgments due, etc.</w:t>
      </w:r>
    </w:p>
    <w:p w14:paraId="4736408B" w14:textId="77777777" w:rsidR="000A4EBB" w:rsidRPr="000A4EBB" w:rsidRDefault="000A4EBB" w:rsidP="000A4EBB">
      <w:pPr>
        <w:ind w:left="720"/>
        <w:rPr>
          <w:rFonts w:eastAsia="Times New Roman" w:cstheme="minorHAnsi"/>
          <w:sz w:val="24"/>
          <w:szCs w:val="24"/>
        </w:rPr>
      </w:pPr>
    </w:p>
    <w:p w14:paraId="0756DDEE" w14:textId="77777777" w:rsidR="000A4EBB" w:rsidRPr="000A4EBB" w:rsidRDefault="000A4EBB" w:rsidP="000A4EBB">
      <w:pPr>
        <w:numPr>
          <w:ilvl w:val="0"/>
          <w:numId w:val="2"/>
        </w:numPr>
        <w:rPr>
          <w:rFonts w:eastAsia="Times New Roman" w:cstheme="minorHAnsi"/>
          <w:sz w:val="24"/>
          <w:szCs w:val="24"/>
        </w:rPr>
      </w:pPr>
      <w:r w:rsidRPr="000A4EBB">
        <w:rPr>
          <w:rFonts w:eastAsia="Times New Roman" w:cstheme="minorHAnsi"/>
          <w:sz w:val="24"/>
          <w:szCs w:val="24"/>
        </w:rPr>
        <w:t xml:space="preserve"> Total liquid assets must not exceed the value of $10,000.  Assets beneath $10,000 shall be considered together with other factors to determine eligibility.  Liquid assets shall be considered cash, unrestricted deposits and accounts, securities, bonds, promissory notes, stocks, and other similar type of assets.</w:t>
      </w:r>
    </w:p>
    <w:p w14:paraId="2A8CA73D" w14:textId="77777777" w:rsidR="000A4EBB" w:rsidRPr="000A4EBB" w:rsidRDefault="000A4EBB" w:rsidP="000A4EBB">
      <w:pPr>
        <w:rPr>
          <w:rFonts w:eastAsia="Times New Roman" w:cstheme="minorHAnsi"/>
          <w:sz w:val="24"/>
          <w:szCs w:val="24"/>
        </w:rPr>
      </w:pPr>
    </w:p>
    <w:p w14:paraId="70F89657" w14:textId="77777777" w:rsidR="000A4EBB" w:rsidRPr="000A4EBB" w:rsidRDefault="000A4EBB" w:rsidP="000A4EBB">
      <w:pPr>
        <w:numPr>
          <w:ilvl w:val="0"/>
          <w:numId w:val="2"/>
        </w:numPr>
        <w:rPr>
          <w:rFonts w:eastAsia="Times New Roman" w:cstheme="minorHAnsi"/>
          <w:sz w:val="24"/>
          <w:szCs w:val="24"/>
        </w:rPr>
      </w:pPr>
      <w:r w:rsidRPr="000A4EBB">
        <w:rPr>
          <w:rFonts w:eastAsia="Times New Roman" w:cstheme="minorHAnsi"/>
          <w:sz w:val="24"/>
          <w:szCs w:val="24"/>
        </w:rPr>
        <w:t xml:space="preserve"> Total non-homestead and non-qualified agricultural real property shall not exceed the value of    $10,000.</w:t>
      </w:r>
    </w:p>
    <w:p w14:paraId="0BAC76E1" w14:textId="77777777" w:rsidR="000A4EBB" w:rsidRPr="000A4EBB" w:rsidRDefault="000A4EBB" w:rsidP="000A4EBB">
      <w:pPr>
        <w:rPr>
          <w:rFonts w:eastAsia="Times New Roman" w:cstheme="minorHAnsi"/>
          <w:sz w:val="24"/>
          <w:szCs w:val="24"/>
        </w:rPr>
      </w:pPr>
    </w:p>
    <w:p w14:paraId="72593F2C" w14:textId="77777777" w:rsidR="000A4EBB" w:rsidRPr="000A4EBB" w:rsidRDefault="000A4EBB" w:rsidP="000A4EBB">
      <w:pPr>
        <w:numPr>
          <w:ilvl w:val="0"/>
          <w:numId w:val="2"/>
        </w:numPr>
        <w:rPr>
          <w:rFonts w:eastAsia="Times New Roman" w:cstheme="minorHAnsi"/>
          <w:sz w:val="24"/>
          <w:szCs w:val="24"/>
        </w:rPr>
      </w:pPr>
      <w:r w:rsidRPr="000A4EBB">
        <w:rPr>
          <w:rFonts w:eastAsia="Times New Roman" w:cstheme="minorHAnsi"/>
          <w:sz w:val="24"/>
          <w:szCs w:val="24"/>
        </w:rPr>
        <w:t xml:space="preserve"> The non-essential personal property shall not exceed $5,000.  Non-essential personal property includes but is not limited to horses, snowmobiles, boats, motorcycles, jet skis, </w:t>
      </w:r>
      <w:proofErr w:type="spellStart"/>
      <w:r w:rsidRPr="000A4EBB">
        <w:rPr>
          <w:rFonts w:eastAsia="Times New Roman" w:cstheme="minorHAnsi"/>
          <w:sz w:val="24"/>
          <w:szCs w:val="24"/>
        </w:rPr>
        <w:t>all terrain</w:t>
      </w:r>
      <w:proofErr w:type="spellEnd"/>
      <w:r w:rsidRPr="000A4EBB">
        <w:rPr>
          <w:rFonts w:eastAsia="Times New Roman" w:cstheme="minorHAnsi"/>
          <w:sz w:val="24"/>
          <w:szCs w:val="24"/>
        </w:rPr>
        <w:t xml:space="preserve"> vehicles.  The purpose of this factor is to exclude from poverty consideration those individuals who have purchased recreational, hobby or sporting property which is not related to essential needs.</w:t>
      </w:r>
    </w:p>
    <w:p w14:paraId="64D965FB" w14:textId="77777777" w:rsidR="000A4EBB" w:rsidRPr="000A4EBB" w:rsidRDefault="000A4EBB" w:rsidP="000A4EBB">
      <w:pPr>
        <w:rPr>
          <w:rFonts w:eastAsia="Times New Roman" w:cstheme="minorHAnsi"/>
          <w:sz w:val="24"/>
          <w:szCs w:val="24"/>
        </w:rPr>
      </w:pPr>
    </w:p>
    <w:p w14:paraId="032A36B6" w14:textId="6E9B9719" w:rsidR="000A4EBB" w:rsidRDefault="000A4EBB" w:rsidP="000A4EBB">
      <w:pPr>
        <w:numPr>
          <w:ilvl w:val="0"/>
          <w:numId w:val="2"/>
        </w:numPr>
        <w:rPr>
          <w:rFonts w:eastAsia="Times New Roman" w:cstheme="minorHAnsi"/>
          <w:sz w:val="24"/>
          <w:szCs w:val="24"/>
        </w:rPr>
      </w:pPr>
      <w:r w:rsidRPr="000A4EBB">
        <w:rPr>
          <w:rFonts w:eastAsia="Times New Roman" w:cstheme="minorHAnsi"/>
          <w:sz w:val="24"/>
          <w:szCs w:val="24"/>
        </w:rPr>
        <w:t>Total net assets must not exceed $50,000.  Total net assets below $50,000 shall be considered together with other factors to determine eligibility.</w:t>
      </w:r>
    </w:p>
    <w:p w14:paraId="4CE0CC31" w14:textId="08E632A6" w:rsidR="00CD2B22" w:rsidRDefault="00CD2B22">
      <w:pPr>
        <w:spacing w:after="160" w:line="259" w:lineRule="auto"/>
        <w:rPr>
          <w:rFonts w:eastAsia="Times New Roman" w:cstheme="minorHAnsi"/>
          <w:sz w:val="24"/>
          <w:szCs w:val="24"/>
        </w:rPr>
      </w:pPr>
      <w:r>
        <w:rPr>
          <w:rFonts w:eastAsia="Times New Roman" w:cstheme="minorHAnsi"/>
          <w:sz w:val="24"/>
          <w:szCs w:val="24"/>
        </w:rPr>
        <w:br w:type="page"/>
      </w:r>
    </w:p>
    <w:p w14:paraId="0231CCEC" w14:textId="77777777" w:rsidR="009D4B29" w:rsidRDefault="009D4B29" w:rsidP="009D4B29">
      <w:pPr>
        <w:pStyle w:val="ListParagraph"/>
        <w:rPr>
          <w:rFonts w:eastAsia="Times New Roman" w:cstheme="minorHAnsi"/>
          <w:sz w:val="24"/>
          <w:szCs w:val="24"/>
        </w:rPr>
      </w:pPr>
    </w:p>
    <w:p w14:paraId="0581A682" w14:textId="620ED8AF" w:rsidR="000A4EBB" w:rsidRPr="000A4EBB" w:rsidRDefault="000A4EBB" w:rsidP="009D4B29">
      <w:pPr>
        <w:numPr>
          <w:ilvl w:val="0"/>
          <w:numId w:val="2"/>
        </w:numPr>
        <w:rPr>
          <w:rFonts w:eastAsia="Times New Roman" w:cstheme="minorHAnsi"/>
          <w:sz w:val="24"/>
          <w:szCs w:val="24"/>
        </w:rPr>
      </w:pPr>
      <w:r w:rsidRPr="000A4EBB">
        <w:rPr>
          <w:rFonts w:eastAsia="Times New Roman" w:cstheme="minorHAnsi"/>
          <w:sz w:val="24"/>
          <w:szCs w:val="24"/>
        </w:rPr>
        <w:t>The following are the poverty thresholds as of January, 2020 for use in setting poverty exemption guidelines for 2020 assessments:</w:t>
      </w:r>
    </w:p>
    <w:p w14:paraId="59DD7A28" w14:textId="77777777" w:rsidR="000A4EBB" w:rsidRPr="000A4EBB" w:rsidRDefault="000A4EBB" w:rsidP="000A4EBB">
      <w:pPr>
        <w:ind w:left="360"/>
        <w:rPr>
          <w:rFonts w:eastAsia="Times New Roman" w:cstheme="minorHAnsi"/>
          <w:sz w:val="24"/>
          <w:szCs w:val="24"/>
        </w:rPr>
      </w:pPr>
    </w:p>
    <w:p w14:paraId="20A43275" w14:textId="77777777" w:rsidR="000A4EBB" w:rsidRPr="000A4EBB" w:rsidRDefault="000A4EBB" w:rsidP="000A4EBB">
      <w:pPr>
        <w:rPr>
          <w:rFonts w:eastAsia="Times New Roman" w:cstheme="minorHAnsi"/>
          <w:b/>
          <w:sz w:val="24"/>
          <w:szCs w:val="24"/>
        </w:rPr>
      </w:pPr>
      <w:r w:rsidRPr="000A4EBB">
        <w:rPr>
          <w:rFonts w:eastAsia="Times New Roman" w:cstheme="minorHAnsi"/>
          <w:sz w:val="24"/>
          <w:szCs w:val="24"/>
        </w:rPr>
        <w:tab/>
      </w:r>
      <w:r w:rsidRPr="000A4EBB">
        <w:rPr>
          <w:rFonts w:eastAsia="Times New Roman" w:cstheme="minorHAnsi"/>
          <w:sz w:val="24"/>
          <w:szCs w:val="24"/>
        </w:rPr>
        <w:tab/>
      </w:r>
      <w:r w:rsidRPr="000A4EBB">
        <w:rPr>
          <w:rFonts w:eastAsia="Times New Roman" w:cstheme="minorHAnsi"/>
          <w:sz w:val="24"/>
          <w:szCs w:val="24"/>
        </w:rPr>
        <w:tab/>
      </w:r>
      <w:r w:rsidRPr="000A4EBB">
        <w:rPr>
          <w:rFonts w:eastAsia="Times New Roman" w:cstheme="minorHAnsi"/>
          <w:b/>
          <w:sz w:val="24"/>
          <w:szCs w:val="24"/>
        </w:rPr>
        <w:t xml:space="preserve">Size of Family Unit  </w:t>
      </w:r>
      <w:r w:rsidRPr="000A4EBB">
        <w:rPr>
          <w:rFonts w:eastAsia="Times New Roman" w:cstheme="minorHAnsi"/>
          <w:b/>
          <w:sz w:val="24"/>
          <w:szCs w:val="24"/>
        </w:rPr>
        <w:tab/>
      </w:r>
      <w:r w:rsidRPr="000A4EBB">
        <w:rPr>
          <w:rFonts w:eastAsia="Times New Roman" w:cstheme="minorHAnsi"/>
          <w:b/>
          <w:sz w:val="24"/>
          <w:szCs w:val="24"/>
        </w:rPr>
        <w:tab/>
        <w:t xml:space="preserve">             Annual </w:t>
      </w:r>
      <w:r w:rsidRPr="000A4EBB">
        <w:rPr>
          <w:rFonts w:eastAsia="Times New Roman" w:cstheme="minorHAnsi"/>
          <w:b/>
          <w:sz w:val="24"/>
          <w:szCs w:val="24"/>
        </w:rPr>
        <w:tab/>
      </w:r>
      <w:r w:rsidRPr="000A4EBB">
        <w:rPr>
          <w:rFonts w:eastAsia="Times New Roman" w:cstheme="minorHAnsi"/>
          <w:b/>
          <w:sz w:val="24"/>
          <w:szCs w:val="24"/>
        </w:rPr>
        <w:tab/>
      </w:r>
    </w:p>
    <w:p w14:paraId="56306634" w14:textId="77777777" w:rsidR="000A4EBB" w:rsidRPr="000A4EBB" w:rsidRDefault="000A4EBB" w:rsidP="000A4EBB">
      <w:pPr>
        <w:rPr>
          <w:rFonts w:eastAsia="Times New Roman" w:cstheme="minorHAnsi"/>
          <w:b/>
          <w:sz w:val="24"/>
          <w:szCs w:val="24"/>
        </w:rPr>
      </w:pPr>
      <w:r w:rsidRPr="000A4EBB">
        <w:rPr>
          <w:rFonts w:eastAsia="Times New Roman" w:cstheme="minorHAnsi"/>
          <w:b/>
          <w:sz w:val="24"/>
          <w:szCs w:val="24"/>
        </w:rPr>
        <w:tab/>
      </w:r>
      <w:r w:rsidRPr="000A4EBB">
        <w:rPr>
          <w:rFonts w:eastAsia="Times New Roman" w:cstheme="minorHAnsi"/>
          <w:b/>
          <w:sz w:val="24"/>
          <w:szCs w:val="24"/>
        </w:rPr>
        <w:tab/>
      </w:r>
      <w:r w:rsidRPr="000A4EBB">
        <w:rPr>
          <w:rFonts w:eastAsia="Times New Roman" w:cstheme="minorHAnsi"/>
          <w:b/>
          <w:sz w:val="24"/>
          <w:szCs w:val="24"/>
        </w:rPr>
        <w:tab/>
      </w:r>
      <w:r w:rsidRPr="000A4EBB">
        <w:rPr>
          <w:rFonts w:eastAsia="Times New Roman" w:cstheme="minorHAnsi"/>
          <w:b/>
          <w:sz w:val="24"/>
          <w:szCs w:val="24"/>
        </w:rPr>
        <w:tab/>
      </w:r>
      <w:r w:rsidRPr="000A4EBB">
        <w:rPr>
          <w:rFonts w:eastAsia="Times New Roman" w:cstheme="minorHAnsi"/>
          <w:b/>
          <w:sz w:val="24"/>
          <w:szCs w:val="24"/>
        </w:rPr>
        <w:tab/>
      </w:r>
      <w:r w:rsidRPr="000A4EBB">
        <w:rPr>
          <w:rFonts w:eastAsia="Times New Roman" w:cstheme="minorHAnsi"/>
          <w:b/>
          <w:sz w:val="24"/>
          <w:szCs w:val="24"/>
        </w:rPr>
        <w:tab/>
      </w:r>
      <w:r w:rsidRPr="000A4EBB">
        <w:rPr>
          <w:rFonts w:eastAsia="Times New Roman" w:cstheme="minorHAnsi"/>
          <w:b/>
          <w:sz w:val="24"/>
          <w:szCs w:val="24"/>
        </w:rPr>
        <w:tab/>
        <w:t xml:space="preserve">  Household Income</w:t>
      </w:r>
      <w:r w:rsidRPr="000A4EBB">
        <w:rPr>
          <w:rFonts w:eastAsia="Times New Roman" w:cstheme="minorHAnsi"/>
          <w:b/>
          <w:sz w:val="24"/>
          <w:szCs w:val="24"/>
        </w:rPr>
        <w:tab/>
        <w:t xml:space="preserve">   </w:t>
      </w:r>
    </w:p>
    <w:p w14:paraId="05372BA0" w14:textId="77777777" w:rsidR="000A4EBB" w:rsidRPr="000A4EBB" w:rsidRDefault="000A4EBB" w:rsidP="000A4EBB">
      <w:pPr>
        <w:numPr>
          <w:ilvl w:val="0"/>
          <w:numId w:val="5"/>
        </w:numPr>
        <w:rPr>
          <w:rFonts w:eastAsia="Times New Roman" w:cstheme="minorHAnsi"/>
          <w:sz w:val="24"/>
          <w:szCs w:val="24"/>
        </w:rPr>
      </w:pPr>
      <w:r w:rsidRPr="000A4EBB">
        <w:rPr>
          <w:rFonts w:eastAsia="Times New Roman" w:cstheme="minorHAnsi"/>
          <w:sz w:val="24"/>
          <w:szCs w:val="24"/>
        </w:rPr>
        <w:t>$12,760</w:t>
      </w:r>
      <w:r w:rsidRPr="000A4EBB">
        <w:rPr>
          <w:rFonts w:eastAsia="Times New Roman" w:cstheme="minorHAnsi"/>
          <w:sz w:val="24"/>
          <w:szCs w:val="24"/>
        </w:rPr>
        <w:tab/>
      </w:r>
    </w:p>
    <w:p w14:paraId="3091421D" w14:textId="77777777" w:rsidR="000A4EBB" w:rsidRPr="000A4EBB" w:rsidRDefault="000A4EBB" w:rsidP="000A4EBB">
      <w:pPr>
        <w:numPr>
          <w:ilvl w:val="0"/>
          <w:numId w:val="5"/>
        </w:numPr>
        <w:rPr>
          <w:rFonts w:eastAsia="Times New Roman" w:cstheme="minorHAnsi"/>
          <w:sz w:val="24"/>
          <w:szCs w:val="24"/>
        </w:rPr>
      </w:pPr>
      <w:r w:rsidRPr="000A4EBB">
        <w:rPr>
          <w:rFonts w:eastAsia="Times New Roman" w:cstheme="minorHAnsi"/>
          <w:sz w:val="24"/>
          <w:szCs w:val="24"/>
        </w:rPr>
        <w:t>$17,240</w:t>
      </w:r>
      <w:r w:rsidRPr="000A4EBB">
        <w:rPr>
          <w:rFonts w:eastAsia="Times New Roman" w:cstheme="minorHAnsi"/>
          <w:sz w:val="24"/>
          <w:szCs w:val="24"/>
        </w:rPr>
        <w:tab/>
      </w:r>
      <w:r w:rsidRPr="000A4EBB">
        <w:rPr>
          <w:rFonts w:eastAsia="Times New Roman" w:cstheme="minorHAnsi"/>
          <w:sz w:val="24"/>
          <w:szCs w:val="24"/>
        </w:rPr>
        <w:tab/>
      </w:r>
    </w:p>
    <w:p w14:paraId="4FA213B9" w14:textId="77777777" w:rsidR="000A4EBB" w:rsidRPr="000A4EBB" w:rsidRDefault="000A4EBB" w:rsidP="000A4EBB">
      <w:pPr>
        <w:numPr>
          <w:ilvl w:val="0"/>
          <w:numId w:val="5"/>
        </w:numPr>
        <w:rPr>
          <w:rFonts w:eastAsia="Times New Roman" w:cstheme="minorHAnsi"/>
          <w:sz w:val="24"/>
          <w:szCs w:val="24"/>
        </w:rPr>
      </w:pPr>
      <w:r w:rsidRPr="000A4EBB">
        <w:rPr>
          <w:rFonts w:eastAsia="Times New Roman" w:cstheme="minorHAnsi"/>
          <w:sz w:val="24"/>
          <w:szCs w:val="24"/>
        </w:rPr>
        <w:t>$21,720</w:t>
      </w:r>
      <w:r w:rsidRPr="000A4EBB">
        <w:rPr>
          <w:rFonts w:eastAsia="Times New Roman" w:cstheme="minorHAnsi"/>
          <w:sz w:val="24"/>
          <w:szCs w:val="24"/>
        </w:rPr>
        <w:tab/>
      </w:r>
      <w:r w:rsidRPr="000A4EBB">
        <w:rPr>
          <w:rFonts w:eastAsia="Times New Roman" w:cstheme="minorHAnsi"/>
          <w:sz w:val="24"/>
          <w:szCs w:val="24"/>
        </w:rPr>
        <w:tab/>
      </w:r>
    </w:p>
    <w:p w14:paraId="17DB7B19" w14:textId="77777777" w:rsidR="000A4EBB" w:rsidRPr="000A4EBB" w:rsidRDefault="000A4EBB" w:rsidP="000A4EBB">
      <w:pPr>
        <w:numPr>
          <w:ilvl w:val="0"/>
          <w:numId w:val="5"/>
        </w:numPr>
        <w:rPr>
          <w:rFonts w:eastAsia="Times New Roman" w:cstheme="minorHAnsi"/>
          <w:sz w:val="24"/>
          <w:szCs w:val="24"/>
        </w:rPr>
      </w:pPr>
      <w:r w:rsidRPr="000A4EBB">
        <w:rPr>
          <w:rFonts w:eastAsia="Times New Roman" w:cstheme="minorHAnsi"/>
          <w:sz w:val="24"/>
          <w:szCs w:val="24"/>
        </w:rPr>
        <w:t>$26,200</w:t>
      </w:r>
      <w:r w:rsidRPr="000A4EBB">
        <w:rPr>
          <w:rFonts w:eastAsia="Times New Roman" w:cstheme="minorHAnsi"/>
          <w:sz w:val="24"/>
          <w:szCs w:val="24"/>
        </w:rPr>
        <w:tab/>
      </w:r>
      <w:r w:rsidRPr="000A4EBB">
        <w:rPr>
          <w:rFonts w:eastAsia="Times New Roman" w:cstheme="minorHAnsi"/>
          <w:sz w:val="24"/>
          <w:szCs w:val="24"/>
        </w:rPr>
        <w:tab/>
      </w:r>
    </w:p>
    <w:p w14:paraId="5A0E2E38" w14:textId="77777777" w:rsidR="000A4EBB" w:rsidRPr="000A4EBB" w:rsidRDefault="000A4EBB" w:rsidP="000A4EBB">
      <w:pPr>
        <w:numPr>
          <w:ilvl w:val="0"/>
          <w:numId w:val="5"/>
        </w:numPr>
        <w:rPr>
          <w:rFonts w:eastAsia="Times New Roman" w:cstheme="minorHAnsi"/>
          <w:sz w:val="24"/>
          <w:szCs w:val="24"/>
        </w:rPr>
      </w:pPr>
      <w:r w:rsidRPr="000A4EBB">
        <w:rPr>
          <w:rFonts w:eastAsia="Times New Roman" w:cstheme="minorHAnsi"/>
          <w:sz w:val="24"/>
          <w:szCs w:val="24"/>
        </w:rPr>
        <w:t>$30,680</w:t>
      </w:r>
      <w:r w:rsidRPr="000A4EBB">
        <w:rPr>
          <w:rFonts w:eastAsia="Times New Roman" w:cstheme="minorHAnsi"/>
          <w:sz w:val="24"/>
          <w:szCs w:val="24"/>
        </w:rPr>
        <w:tab/>
      </w:r>
      <w:r w:rsidRPr="000A4EBB">
        <w:rPr>
          <w:rFonts w:eastAsia="Times New Roman" w:cstheme="minorHAnsi"/>
          <w:sz w:val="24"/>
          <w:szCs w:val="24"/>
        </w:rPr>
        <w:tab/>
      </w:r>
    </w:p>
    <w:p w14:paraId="6D1006C3" w14:textId="77777777" w:rsidR="000A4EBB" w:rsidRPr="000A4EBB" w:rsidRDefault="000A4EBB" w:rsidP="000A4EBB">
      <w:pPr>
        <w:numPr>
          <w:ilvl w:val="0"/>
          <w:numId w:val="5"/>
        </w:numPr>
        <w:rPr>
          <w:rFonts w:eastAsia="Times New Roman" w:cstheme="minorHAnsi"/>
          <w:sz w:val="24"/>
          <w:szCs w:val="24"/>
        </w:rPr>
      </w:pPr>
      <w:r w:rsidRPr="000A4EBB">
        <w:rPr>
          <w:rFonts w:eastAsia="Times New Roman" w:cstheme="minorHAnsi"/>
          <w:sz w:val="24"/>
          <w:szCs w:val="24"/>
        </w:rPr>
        <w:t>$35,160</w:t>
      </w:r>
      <w:r w:rsidRPr="000A4EBB">
        <w:rPr>
          <w:rFonts w:eastAsia="Times New Roman" w:cstheme="minorHAnsi"/>
          <w:sz w:val="24"/>
          <w:szCs w:val="24"/>
        </w:rPr>
        <w:tab/>
      </w:r>
      <w:r w:rsidRPr="000A4EBB">
        <w:rPr>
          <w:rFonts w:eastAsia="Times New Roman" w:cstheme="minorHAnsi"/>
          <w:sz w:val="24"/>
          <w:szCs w:val="24"/>
        </w:rPr>
        <w:tab/>
      </w:r>
    </w:p>
    <w:p w14:paraId="1AE060AD" w14:textId="77777777" w:rsidR="000A4EBB" w:rsidRPr="000A4EBB" w:rsidRDefault="000A4EBB" w:rsidP="000A4EBB">
      <w:pPr>
        <w:numPr>
          <w:ilvl w:val="0"/>
          <w:numId w:val="5"/>
        </w:numPr>
        <w:rPr>
          <w:rFonts w:eastAsia="Times New Roman" w:cstheme="minorHAnsi"/>
          <w:sz w:val="24"/>
          <w:szCs w:val="24"/>
        </w:rPr>
      </w:pPr>
      <w:r w:rsidRPr="000A4EBB">
        <w:rPr>
          <w:rFonts w:eastAsia="Times New Roman" w:cstheme="minorHAnsi"/>
          <w:sz w:val="24"/>
          <w:szCs w:val="24"/>
        </w:rPr>
        <w:t>$39,640</w:t>
      </w:r>
      <w:r w:rsidRPr="000A4EBB">
        <w:rPr>
          <w:rFonts w:eastAsia="Times New Roman" w:cstheme="minorHAnsi"/>
          <w:sz w:val="24"/>
          <w:szCs w:val="24"/>
        </w:rPr>
        <w:tab/>
      </w:r>
      <w:r w:rsidRPr="000A4EBB">
        <w:rPr>
          <w:rFonts w:eastAsia="Times New Roman" w:cstheme="minorHAnsi"/>
          <w:sz w:val="24"/>
          <w:szCs w:val="24"/>
        </w:rPr>
        <w:tab/>
      </w:r>
    </w:p>
    <w:p w14:paraId="2CE98DD0" w14:textId="77777777" w:rsidR="000A4EBB" w:rsidRPr="000A4EBB" w:rsidRDefault="000A4EBB" w:rsidP="000A4EBB">
      <w:pPr>
        <w:numPr>
          <w:ilvl w:val="0"/>
          <w:numId w:val="5"/>
        </w:numPr>
        <w:rPr>
          <w:rFonts w:eastAsia="Times New Roman" w:cstheme="minorHAnsi"/>
          <w:sz w:val="24"/>
          <w:szCs w:val="24"/>
        </w:rPr>
      </w:pPr>
      <w:r w:rsidRPr="000A4EBB">
        <w:rPr>
          <w:rFonts w:eastAsia="Times New Roman" w:cstheme="minorHAnsi"/>
          <w:sz w:val="24"/>
          <w:szCs w:val="24"/>
        </w:rPr>
        <w:t>$44,120</w:t>
      </w:r>
      <w:r w:rsidRPr="000A4EBB">
        <w:rPr>
          <w:rFonts w:eastAsia="Times New Roman" w:cstheme="minorHAnsi"/>
          <w:sz w:val="24"/>
          <w:szCs w:val="24"/>
        </w:rPr>
        <w:tab/>
      </w:r>
      <w:r w:rsidRPr="000A4EBB">
        <w:rPr>
          <w:rFonts w:eastAsia="Times New Roman" w:cstheme="minorHAnsi"/>
          <w:sz w:val="24"/>
          <w:szCs w:val="24"/>
        </w:rPr>
        <w:tab/>
      </w:r>
    </w:p>
    <w:p w14:paraId="16F22A8C" w14:textId="4267837A" w:rsidR="000A4EBB" w:rsidRPr="000A4EBB" w:rsidRDefault="000A4EBB" w:rsidP="000A4EBB">
      <w:pPr>
        <w:ind w:left="2160"/>
        <w:rPr>
          <w:rFonts w:eastAsia="Times New Roman" w:cstheme="minorHAnsi"/>
          <w:sz w:val="24"/>
          <w:szCs w:val="24"/>
        </w:rPr>
      </w:pPr>
      <w:r w:rsidRPr="000A4EBB">
        <w:rPr>
          <w:rFonts w:eastAsia="Times New Roman" w:cstheme="minorHAnsi"/>
          <w:sz w:val="24"/>
          <w:szCs w:val="24"/>
        </w:rPr>
        <w:t xml:space="preserve">    For each</w:t>
      </w:r>
      <w:r w:rsidR="009D4B29" w:rsidRPr="000A4EBB">
        <w:rPr>
          <w:rFonts w:eastAsia="Times New Roman" w:cstheme="minorHAnsi"/>
          <w:sz w:val="24"/>
          <w:szCs w:val="24"/>
        </w:rPr>
        <w:t xml:space="preserve"> additional</w:t>
      </w:r>
      <w:r w:rsidR="009D4B29" w:rsidRPr="009D4B29">
        <w:rPr>
          <w:rFonts w:ascii="Calibri" w:eastAsia="Times New Roman" w:hAnsi="Calibri" w:cs="Calibri"/>
          <w:sz w:val="24"/>
          <w:szCs w:val="24"/>
        </w:rPr>
        <w:t xml:space="preserve"> </w:t>
      </w:r>
      <w:r w:rsidR="009D4B29" w:rsidRPr="000A4EBB">
        <w:rPr>
          <w:rFonts w:ascii="Calibri" w:eastAsia="Times New Roman" w:hAnsi="Calibri" w:cs="Calibri"/>
          <w:sz w:val="24"/>
          <w:szCs w:val="24"/>
        </w:rPr>
        <w:t>person</w:t>
      </w:r>
      <w:r w:rsidR="009D4B29">
        <w:rPr>
          <w:rFonts w:ascii="Calibri" w:eastAsia="Times New Roman" w:hAnsi="Calibri" w:cs="Calibri"/>
          <w:sz w:val="24"/>
          <w:szCs w:val="24"/>
        </w:rPr>
        <w:t xml:space="preserve"> add</w:t>
      </w:r>
      <w:r w:rsidR="009D4B29">
        <w:rPr>
          <w:rFonts w:ascii="Calibri" w:eastAsia="Times New Roman" w:hAnsi="Calibri" w:cs="Calibri"/>
          <w:sz w:val="24"/>
          <w:szCs w:val="24"/>
        </w:rPr>
        <w:tab/>
      </w:r>
      <w:proofErr w:type="gramStart"/>
      <w:r w:rsidR="009D4B29">
        <w:rPr>
          <w:rFonts w:ascii="Calibri" w:eastAsia="Times New Roman" w:hAnsi="Calibri" w:cs="Calibri"/>
          <w:sz w:val="24"/>
          <w:szCs w:val="24"/>
        </w:rPr>
        <w:t>$  4,480</w:t>
      </w:r>
      <w:proofErr w:type="gramEnd"/>
    </w:p>
    <w:p w14:paraId="6357095C" w14:textId="182BC41A" w:rsidR="000A4EBB" w:rsidRPr="000A4EBB" w:rsidRDefault="000A4EBB" w:rsidP="000A4EBB">
      <w:pPr>
        <w:ind w:left="2160"/>
        <w:rPr>
          <w:rFonts w:ascii="Calibri" w:eastAsia="Times New Roman" w:hAnsi="Calibri" w:cs="Calibri"/>
          <w:sz w:val="24"/>
          <w:szCs w:val="24"/>
        </w:rPr>
      </w:pPr>
    </w:p>
    <w:p w14:paraId="1F15C102" w14:textId="77777777" w:rsidR="000A4EBB" w:rsidRPr="000A4EBB" w:rsidRDefault="000A4EBB" w:rsidP="000A4EBB">
      <w:pPr>
        <w:numPr>
          <w:ilvl w:val="0"/>
          <w:numId w:val="2"/>
        </w:numPr>
        <w:rPr>
          <w:rFonts w:eastAsia="Times New Roman" w:cstheme="minorHAnsi"/>
          <w:sz w:val="24"/>
          <w:szCs w:val="24"/>
        </w:rPr>
      </w:pPr>
      <w:r w:rsidRPr="000A4EBB">
        <w:rPr>
          <w:rFonts w:eastAsia="Times New Roman" w:cstheme="minorHAnsi"/>
          <w:sz w:val="24"/>
          <w:szCs w:val="24"/>
        </w:rPr>
        <w:t>The guidelines include employability of the individual applicants as well as other adults living in the residence.  Factors here include but are not limited to attempts to find employment; physical, mental and experiential abilities, voluntary loss of employment or employment opportunities, etc.</w:t>
      </w:r>
    </w:p>
    <w:p w14:paraId="209A1C28" w14:textId="77777777" w:rsidR="000A4EBB" w:rsidRPr="000A4EBB" w:rsidRDefault="000A4EBB" w:rsidP="000A4EBB">
      <w:pPr>
        <w:rPr>
          <w:rFonts w:eastAsia="Times New Roman" w:cstheme="minorHAnsi"/>
          <w:sz w:val="24"/>
          <w:szCs w:val="24"/>
        </w:rPr>
      </w:pPr>
    </w:p>
    <w:p w14:paraId="5336E75F" w14:textId="77777777" w:rsidR="000A4EBB" w:rsidRPr="000A4EBB" w:rsidRDefault="000A4EBB" w:rsidP="000A4EBB">
      <w:pPr>
        <w:numPr>
          <w:ilvl w:val="0"/>
          <w:numId w:val="2"/>
        </w:numPr>
        <w:rPr>
          <w:rFonts w:eastAsia="Times New Roman" w:cstheme="minorHAnsi"/>
          <w:sz w:val="24"/>
          <w:szCs w:val="24"/>
        </w:rPr>
      </w:pPr>
      <w:r w:rsidRPr="000A4EBB">
        <w:rPr>
          <w:rFonts w:eastAsia="Times New Roman" w:cstheme="minorHAnsi"/>
          <w:sz w:val="24"/>
          <w:szCs w:val="24"/>
        </w:rPr>
        <w:t>The guidelines shall include an analysis of all gifts given by the applicants within ten (10) years.  An applicant cannot divest him or herself of assets and then claim poverty.  No fixed amount is set as a factor as each applicant must be handled on a case by case basis.</w:t>
      </w:r>
    </w:p>
    <w:p w14:paraId="7C57143B" w14:textId="77777777" w:rsidR="000A4EBB" w:rsidRPr="000A4EBB" w:rsidRDefault="000A4EBB" w:rsidP="000A4EBB">
      <w:pPr>
        <w:rPr>
          <w:rFonts w:eastAsia="Times New Roman" w:cstheme="minorHAnsi"/>
          <w:sz w:val="24"/>
          <w:szCs w:val="24"/>
        </w:rPr>
      </w:pPr>
    </w:p>
    <w:p w14:paraId="33B00AC7" w14:textId="77777777" w:rsidR="000A4EBB" w:rsidRPr="000A4EBB" w:rsidRDefault="000A4EBB" w:rsidP="000A4EBB">
      <w:pPr>
        <w:numPr>
          <w:ilvl w:val="0"/>
          <w:numId w:val="2"/>
        </w:numPr>
        <w:rPr>
          <w:rFonts w:eastAsia="Times New Roman" w:cstheme="minorHAnsi"/>
          <w:sz w:val="24"/>
          <w:szCs w:val="24"/>
        </w:rPr>
      </w:pPr>
      <w:r w:rsidRPr="000A4EBB">
        <w:rPr>
          <w:rFonts w:eastAsia="Times New Roman" w:cstheme="minorHAnsi"/>
          <w:sz w:val="24"/>
          <w:szCs w:val="24"/>
        </w:rPr>
        <w:t>It is possible for an applicant to qualify under each separate factor but not qualify when all factors are considered together.  The following are examples of how a combination of factors may disqualify a person:</w:t>
      </w:r>
    </w:p>
    <w:p w14:paraId="039A4B24" w14:textId="77777777" w:rsidR="000A4EBB" w:rsidRPr="000A4EBB" w:rsidRDefault="000A4EBB" w:rsidP="000A4EBB">
      <w:pPr>
        <w:rPr>
          <w:rFonts w:eastAsia="Times New Roman" w:cstheme="minorHAnsi"/>
          <w:sz w:val="24"/>
          <w:szCs w:val="24"/>
        </w:rPr>
      </w:pPr>
    </w:p>
    <w:p w14:paraId="51414532" w14:textId="77777777" w:rsidR="000A4EBB" w:rsidRPr="000A4EBB" w:rsidRDefault="000A4EBB" w:rsidP="000A4EBB">
      <w:pPr>
        <w:numPr>
          <w:ilvl w:val="0"/>
          <w:numId w:val="4"/>
        </w:numPr>
        <w:tabs>
          <w:tab w:val="clear" w:pos="360"/>
          <w:tab w:val="num" w:pos="1080"/>
        </w:tabs>
        <w:ind w:left="1080"/>
        <w:rPr>
          <w:rFonts w:eastAsia="Times New Roman" w:cstheme="minorHAnsi"/>
          <w:sz w:val="24"/>
          <w:szCs w:val="24"/>
        </w:rPr>
      </w:pPr>
      <w:r w:rsidRPr="000A4EBB">
        <w:rPr>
          <w:rFonts w:eastAsia="Times New Roman" w:cstheme="minorHAnsi"/>
          <w:sz w:val="24"/>
          <w:szCs w:val="24"/>
        </w:rPr>
        <w:t>An applicant has a total asset value of $40,000 but gave away $20,000 within the last ten years.</w:t>
      </w:r>
    </w:p>
    <w:p w14:paraId="500873F1" w14:textId="77777777" w:rsidR="000A4EBB" w:rsidRPr="000A4EBB" w:rsidRDefault="000A4EBB" w:rsidP="000A4EBB">
      <w:pPr>
        <w:numPr>
          <w:ilvl w:val="0"/>
          <w:numId w:val="4"/>
        </w:numPr>
        <w:tabs>
          <w:tab w:val="clear" w:pos="360"/>
          <w:tab w:val="num" w:pos="1080"/>
        </w:tabs>
        <w:ind w:left="1080"/>
        <w:rPr>
          <w:rFonts w:eastAsia="Times New Roman" w:cstheme="minorHAnsi"/>
          <w:sz w:val="24"/>
          <w:szCs w:val="24"/>
        </w:rPr>
      </w:pPr>
      <w:r w:rsidRPr="000A4EBB">
        <w:rPr>
          <w:rFonts w:eastAsia="Times New Roman" w:cstheme="minorHAnsi"/>
          <w:sz w:val="24"/>
          <w:szCs w:val="24"/>
        </w:rPr>
        <w:t>An applicant qualifies under income or asset factors but recently spent $10,000 for a life insurance policy with his or her children as beneficiaries.</w:t>
      </w:r>
    </w:p>
    <w:p w14:paraId="6F54CA27" w14:textId="77777777" w:rsidR="000A4EBB" w:rsidRPr="000A4EBB" w:rsidRDefault="000A4EBB" w:rsidP="000A4EBB">
      <w:pPr>
        <w:numPr>
          <w:ilvl w:val="0"/>
          <w:numId w:val="4"/>
        </w:numPr>
        <w:tabs>
          <w:tab w:val="clear" w:pos="360"/>
          <w:tab w:val="num" w:pos="1080"/>
        </w:tabs>
        <w:ind w:left="1080"/>
        <w:rPr>
          <w:rFonts w:eastAsia="Times New Roman" w:cstheme="minorHAnsi"/>
          <w:sz w:val="24"/>
          <w:szCs w:val="24"/>
        </w:rPr>
      </w:pPr>
      <w:r w:rsidRPr="000A4EBB">
        <w:rPr>
          <w:rFonts w:eastAsia="Times New Roman" w:cstheme="minorHAnsi"/>
          <w:sz w:val="24"/>
          <w:szCs w:val="24"/>
        </w:rPr>
        <w:t>The applicant qualifies under the asset or income levels but voluntarily quit from a well-paying job.</w:t>
      </w:r>
    </w:p>
    <w:p w14:paraId="60021F4F" w14:textId="77777777" w:rsidR="00312905" w:rsidRDefault="00312905" w:rsidP="000A4EBB">
      <w:pPr>
        <w:ind w:left="720"/>
        <w:rPr>
          <w:rFonts w:eastAsia="Times New Roman" w:cstheme="minorHAnsi"/>
          <w:sz w:val="24"/>
          <w:szCs w:val="24"/>
        </w:rPr>
      </w:pPr>
    </w:p>
    <w:p w14:paraId="22DC1FB3" w14:textId="6A086B1D" w:rsidR="000A4EBB" w:rsidRPr="000A4EBB" w:rsidRDefault="000A4EBB" w:rsidP="000A4EBB">
      <w:pPr>
        <w:ind w:left="720"/>
        <w:rPr>
          <w:rFonts w:eastAsia="Times New Roman" w:cstheme="minorHAnsi"/>
          <w:sz w:val="24"/>
          <w:szCs w:val="24"/>
        </w:rPr>
      </w:pPr>
      <w:r w:rsidRPr="000A4EBB">
        <w:rPr>
          <w:rFonts w:eastAsia="Times New Roman" w:cstheme="minorHAnsi"/>
          <w:sz w:val="24"/>
          <w:szCs w:val="24"/>
        </w:rPr>
        <w:t>In addition to weighing the individual factors, the Board of Review and Supervisor shall evaluate all the factors together to determine if the applicant is in a poverty condition.</w:t>
      </w:r>
    </w:p>
    <w:p w14:paraId="71B8CE4C" w14:textId="77777777" w:rsidR="000A4EBB" w:rsidRPr="000A4EBB" w:rsidRDefault="000A4EBB" w:rsidP="000A4EBB">
      <w:pPr>
        <w:ind w:left="720"/>
        <w:rPr>
          <w:rFonts w:eastAsia="Times New Roman" w:cstheme="minorHAnsi"/>
          <w:sz w:val="24"/>
          <w:szCs w:val="24"/>
        </w:rPr>
      </w:pPr>
    </w:p>
    <w:p w14:paraId="59CF2342" w14:textId="77777777" w:rsidR="000A4EBB" w:rsidRPr="000A4EBB" w:rsidRDefault="000A4EBB" w:rsidP="000A4EBB">
      <w:pPr>
        <w:numPr>
          <w:ilvl w:val="0"/>
          <w:numId w:val="2"/>
        </w:numPr>
        <w:rPr>
          <w:rFonts w:eastAsia="Times New Roman" w:cstheme="minorHAnsi"/>
          <w:sz w:val="24"/>
          <w:szCs w:val="24"/>
        </w:rPr>
      </w:pPr>
      <w:r w:rsidRPr="000A4EBB">
        <w:rPr>
          <w:rFonts w:eastAsia="Times New Roman" w:cstheme="minorHAnsi"/>
          <w:sz w:val="24"/>
          <w:szCs w:val="24"/>
        </w:rPr>
        <w:t xml:space="preserve">  Any tax exemption given to an individual under these guidelines shall be for the one (1) year’s taxes.    A new application will be required for the next year.</w:t>
      </w:r>
    </w:p>
    <w:p w14:paraId="7A88794F" w14:textId="77777777" w:rsidR="000A4EBB" w:rsidRPr="000A4EBB" w:rsidRDefault="000A4EBB" w:rsidP="000A4EBB">
      <w:pPr>
        <w:rPr>
          <w:rFonts w:eastAsia="Times New Roman" w:cstheme="minorHAnsi"/>
          <w:sz w:val="24"/>
          <w:szCs w:val="24"/>
        </w:rPr>
      </w:pPr>
    </w:p>
    <w:p w14:paraId="4BC6C4D2" w14:textId="77777777" w:rsidR="00CD2B22" w:rsidRDefault="00CD2B22">
      <w:pPr>
        <w:spacing w:after="160" w:line="259" w:lineRule="auto"/>
        <w:rPr>
          <w:rFonts w:eastAsia="Times New Roman" w:cstheme="minorHAnsi"/>
          <w:b/>
          <w:sz w:val="24"/>
          <w:szCs w:val="24"/>
        </w:rPr>
      </w:pPr>
      <w:r>
        <w:rPr>
          <w:rFonts w:eastAsia="Times New Roman" w:cstheme="minorHAnsi"/>
          <w:b/>
          <w:sz w:val="24"/>
          <w:szCs w:val="24"/>
        </w:rPr>
        <w:br w:type="page"/>
      </w:r>
    </w:p>
    <w:p w14:paraId="5EA6638F" w14:textId="4B8F1934" w:rsidR="000A4EBB" w:rsidRPr="000A4EBB" w:rsidRDefault="000A4EBB" w:rsidP="000A4EBB">
      <w:pPr>
        <w:rPr>
          <w:rFonts w:eastAsia="Times New Roman" w:cstheme="minorHAnsi"/>
          <w:sz w:val="24"/>
          <w:szCs w:val="24"/>
        </w:rPr>
      </w:pPr>
      <w:r w:rsidRPr="000A4EBB">
        <w:rPr>
          <w:rFonts w:eastAsia="Times New Roman" w:cstheme="minorHAnsi"/>
          <w:b/>
          <w:sz w:val="24"/>
          <w:szCs w:val="24"/>
        </w:rPr>
        <w:t xml:space="preserve">NOW, THEREFORE, BE IT HEREBY RESOLVED, </w:t>
      </w:r>
      <w:r w:rsidRPr="000A4EBB">
        <w:rPr>
          <w:rFonts w:eastAsia="Times New Roman" w:cstheme="minorHAnsi"/>
          <w:sz w:val="24"/>
          <w:szCs w:val="24"/>
        </w:rPr>
        <w:t>that the board of review shall follow the above stated policy and federal guidelines in granting or denying an exemption, unless the board of review determines that there are substantial and compelling reasons why there should be a deviation from the policy and federal guidelines and those are communicated in writing to the claimant.</w:t>
      </w:r>
    </w:p>
    <w:p w14:paraId="30465797" w14:textId="77777777" w:rsidR="000A4EBB" w:rsidRPr="000A4EBB" w:rsidRDefault="000A4EBB" w:rsidP="000A4EBB">
      <w:pPr>
        <w:rPr>
          <w:rFonts w:eastAsia="Times New Roman" w:cstheme="minorHAnsi"/>
          <w:sz w:val="24"/>
          <w:szCs w:val="24"/>
        </w:rPr>
      </w:pPr>
    </w:p>
    <w:p w14:paraId="159B1240" w14:textId="77777777" w:rsidR="000A4EBB" w:rsidRPr="000A4EBB" w:rsidRDefault="000A4EBB" w:rsidP="000A4EBB">
      <w:pPr>
        <w:rPr>
          <w:rFonts w:eastAsia="Times New Roman" w:cstheme="minorHAnsi"/>
          <w:sz w:val="24"/>
          <w:szCs w:val="24"/>
        </w:rPr>
      </w:pPr>
      <w:r w:rsidRPr="000A4EBB">
        <w:rPr>
          <w:rFonts w:eastAsia="Times New Roman" w:cstheme="minorHAnsi"/>
          <w:sz w:val="24"/>
          <w:szCs w:val="24"/>
        </w:rPr>
        <w:t xml:space="preserve">The foregoing resolution offered by Board Member, Richard </w:t>
      </w:r>
      <w:proofErr w:type="spellStart"/>
      <w:r w:rsidRPr="000A4EBB">
        <w:rPr>
          <w:rFonts w:eastAsia="Times New Roman" w:cstheme="minorHAnsi"/>
          <w:sz w:val="24"/>
          <w:szCs w:val="24"/>
        </w:rPr>
        <w:t>Hitchingham</w:t>
      </w:r>
      <w:proofErr w:type="spellEnd"/>
      <w:r w:rsidRPr="000A4EBB">
        <w:rPr>
          <w:rFonts w:eastAsia="Times New Roman" w:cstheme="minorHAnsi"/>
          <w:sz w:val="24"/>
          <w:szCs w:val="24"/>
        </w:rPr>
        <w:t xml:space="preserve"> and supported by Board Member</w:t>
      </w:r>
      <w:r w:rsidRPr="000A4EBB">
        <w:rPr>
          <w:rFonts w:eastAsia="Times New Roman" w:cstheme="minorHAnsi"/>
          <w:sz w:val="24"/>
          <w:szCs w:val="24"/>
        </w:rPr>
        <w:softHyphen/>
      </w:r>
      <w:r w:rsidRPr="000A4EBB">
        <w:rPr>
          <w:rFonts w:eastAsia="Times New Roman" w:cstheme="minorHAnsi"/>
          <w:sz w:val="24"/>
          <w:szCs w:val="24"/>
        </w:rPr>
        <w:softHyphen/>
      </w:r>
      <w:r w:rsidRPr="000A4EBB">
        <w:rPr>
          <w:rFonts w:eastAsia="Times New Roman" w:cstheme="minorHAnsi"/>
          <w:sz w:val="24"/>
          <w:szCs w:val="24"/>
        </w:rPr>
        <w:softHyphen/>
      </w:r>
      <w:r w:rsidRPr="000A4EBB">
        <w:rPr>
          <w:rFonts w:eastAsia="Times New Roman" w:cstheme="minorHAnsi"/>
          <w:sz w:val="24"/>
          <w:szCs w:val="24"/>
        </w:rPr>
        <w:softHyphen/>
      </w:r>
      <w:r w:rsidRPr="000A4EBB">
        <w:rPr>
          <w:rFonts w:eastAsia="Times New Roman" w:cstheme="minorHAnsi"/>
          <w:sz w:val="24"/>
          <w:szCs w:val="24"/>
        </w:rPr>
        <w:softHyphen/>
      </w:r>
      <w:r w:rsidRPr="000A4EBB">
        <w:rPr>
          <w:rFonts w:eastAsia="Times New Roman" w:cstheme="minorHAnsi"/>
          <w:sz w:val="24"/>
          <w:szCs w:val="24"/>
        </w:rPr>
        <w:softHyphen/>
      </w:r>
      <w:r w:rsidRPr="000A4EBB">
        <w:rPr>
          <w:rFonts w:eastAsia="Times New Roman" w:cstheme="minorHAnsi"/>
          <w:sz w:val="24"/>
          <w:szCs w:val="24"/>
        </w:rPr>
        <w:softHyphen/>
      </w:r>
      <w:r w:rsidRPr="000A4EBB">
        <w:rPr>
          <w:rFonts w:eastAsia="Times New Roman" w:cstheme="minorHAnsi"/>
          <w:sz w:val="24"/>
          <w:szCs w:val="24"/>
        </w:rPr>
        <w:softHyphen/>
      </w:r>
      <w:r w:rsidRPr="000A4EBB">
        <w:rPr>
          <w:rFonts w:eastAsia="Times New Roman" w:cstheme="minorHAnsi"/>
          <w:sz w:val="24"/>
          <w:szCs w:val="24"/>
        </w:rPr>
        <w:softHyphen/>
      </w:r>
      <w:r w:rsidRPr="000A4EBB">
        <w:rPr>
          <w:rFonts w:eastAsia="Times New Roman" w:cstheme="minorHAnsi"/>
          <w:sz w:val="24"/>
          <w:szCs w:val="24"/>
        </w:rPr>
        <w:softHyphen/>
      </w:r>
      <w:r w:rsidRPr="000A4EBB">
        <w:rPr>
          <w:rFonts w:eastAsia="Times New Roman" w:cstheme="minorHAnsi"/>
          <w:sz w:val="24"/>
          <w:szCs w:val="24"/>
        </w:rPr>
        <w:softHyphen/>
      </w:r>
      <w:r w:rsidRPr="000A4EBB">
        <w:rPr>
          <w:rFonts w:eastAsia="Times New Roman" w:cstheme="minorHAnsi"/>
          <w:sz w:val="24"/>
          <w:szCs w:val="24"/>
        </w:rPr>
        <w:softHyphen/>
      </w:r>
      <w:r w:rsidRPr="000A4EBB">
        <w:rPr>
          <w:rFonts w:eastAsia="Times New Roman" w:cstheme="minorHAnsi"/>
          <w:sz w:val="24"/>
          <w:szCs w:val="24"/>
        </w:rPr>
        <w:softHyphen/>
      </w:r>
      <w:r w:rsidRPr="000A4EBB">
        <w:rPr>
          <w:rFonts w:eastAsia="Times New Roman" w:cstheme="minorHAnsi"/>
          <w:sz w:val="24"/>
          <w:szCs w:val="24"/>
        </w:rPr>
        <w:softHyphen/>
      </w:r>
      <w:r w:rsidRPr="000A4EBB">
        <w:rPr>
          <w:rFonts w:eastAsia="Times New Roman" w:cstheme="minorHAnsi"/>
          <w:sz w:val="24"/>
          <w:szCs w:val="24"/>
        </w:rPr>
        <w:softHyphen/>
      </w:r>
      <w:r w:rsidRPr="000A4EBB">
        <w:rPr>
          <w:rFonts w:eastAsia="Times New Roman" w:cstheme="minorHAnsi"/>
          <w:sz w:val="24"/>
          <w:szCs w:val="24"/>
        </w:rPr>
        <w:softHyphen/>
      </w:r>
      <w:r w:rsidRPr="000A4EBB">
        <w:rPr>
          <w:rFonts w:eastAsia="Times New Roman" w:cstheme="minorHAnsi"/>
          <w:sz w:val="24"/>
          <w:szCs w:val="24"/>
        </w:rPr>
        <w:softHyphen/>
      </w:r>
      <w:r w:rsidRPr="000A4EBB">
        <w:rPr>
          <w:rFonts w:eastAsia="Times New Roman" w:cstheme="minorHAnsi"/>
          <w:sz w:val="24"/>
          <w:szCs w:val="24"/>
        </w:rPr>
        <w:softHyphen/>
      </w:r>
      <w:r w:rsidRPr="000A4EBB">
        <w:rPr>
          <w:rFonts w:eastAsia="Times New Roman" w:cstheme="minorHAnsi"/>
          <w:sz w:val="24"/>
          <w:szCs w:val="24"/>
        </w:rPr>
        <w:softHyphen/>
      </w:r>
      <w:r w:rsidRPr="000A4EBB">
        <w:rPr>
          <w:rFonts w:eastAsia="Times New Roman" w:cstheme="minorHAnsi"/>
          <w:sz w:val="24"/>
          <w:szCs w:val="24"/>
        </w:rPr>
        <w:softHyphen/>
      </w:r>
      <w:r w:rsidRPr="000A4EBB">
        <w:rPr>
          <w:rFonts w:eastAsia="Times New Roman" w:cstheme="minorHAnsi"/>
          <w:sz w:val="24"/>
          <w:szCs w:val="24"/>
        </w:rPr>
        <w:softHyphen/>
      </w:r>
      <w:r w:rsidRPr="000A4EBB">
        <w:rPr>
          <w:rFonts w:eastAsia="Times New Roman" w:cstheme="minorHAnsi"/>
          <w:sz w:val="24"/>
          <w:szCs w:val="24"/>
        </w:rPr>
        <w:softHyphen/>
      </w:r>
      <w:r w:rsidRPr="000A4EBB">
        <w:rPr>
          <w:rFonts w:eastAsia="Times New Roman" w:cstheme="minorHAnsi"/>
          <w:sz w:val="24"/>
          <w:szCs w:val="24"/>
        </w:rPr>
        <w:softHyphen/>
      </w:r>
      <w:r w:rsidRPr="000A4EBB">
        <w:rPr>
          <w:rFonts w:eastAsia="Times New Roman" w:cstheme="minorHAnsi"/>
          <w:sz w:val="24"/>
          <w:szCs w:val="24"/>
        </w:rPr>
        <w:softHyphen/>
      </w:r>
      <w:r w:rsidRPr="000A4EBB">
        <w:rPr>
          <w:rFonts w:eastAsia="Times New Roman" w:cstheme="minorHAnsi"/>
          <w:sz w:val="24"/>
          <w:szCs w:val="24"/>
        </w:rPr>
        <w:softHyphen/>
      </w:r>
      <w:r w:rsidRPr="000A4EBB">
        <w:rPr>
          <w:rFonts w:eastAsia="Times New Roman" w:cstheme="minorHAnsi"/>
          <w:sz w:val="24"/>
          <w:szCs w:val="24"/>
        </w:rPr>
        <w:softHyphen/>
      </w:r>
      <w:r w:rsidRPr="000A4EBB">
        <w:rPr>
          <w:rFonts w:eastAsia="Times New Roman" w:cstheme="minorHAnsi"/>
          <w:sz w:val="24"/>
          <w:szCs w:val="24"/>
        </w:rPr>
        <w:softHyphen/>
        <w:t xml:space="preserve">, Keith Moore.     </w:t>
      </w:r>
    </w:p>
    <w:p w14:paraId="7917E548" w14:textId="77777777" w:rsidR="000A4EBB" w:rsidRPr="000A4EBB" w:rsidRDefault="000A4EBB" w:rsidP="000A4EBB">
      <w:pPr>
        <w:rPr>
          <w:rFonts w:eastAsia="Times New Roman" w:cstheme="minorHAnsi"/>
          <w:sz w:val="24"/>
          <w:szCs w:val="24"/>
        </w:rPr>
      </w:pPr>
    </w:p>
    <w:p w14:paraId="24C3F8AA" w14:textId="77777777" w:rsidR="000A4EBB" w:rsidRPr="000A4EBB" w:rsidRDefault="000A4EBB" w:rsidP="000A4EBB">
      <w:pPr>
        <w:rPr>
          <w:rFonts w:eastAsia="Times New Roman" w:cstheme="minorHAnsi"/>
          <w:sz w:val="24"/>
          <w:szCs w:val="24"/>
        </w:rPr>
      </w:pPr>
      <w:r w:rsidRPr="000A4EBB">
        <w:rPr>
          <w:rFonts w:eastAsia="Times New Roman" w:cstheme="minorHAnsi"/>
          <w:sz w:val="24"/>
          <w:szCs w:val="24"/>
        </w:rPr>
        <w:t xml:space="preserve">Upon Roll Call vote, the following voted: </w:t>
      </w:r>
    </w:p>
    <w:p w14:paraId="0D274ED4" w14:textId="77777777" w:rsidR="000A4EBB" w:rsidRPr="000A4EBB" w:rsidRDefault="000A4EBB" w:rsidP="000A4EBB">
      <w:pPr>
        <w:rPr>
          <w:rFonts w:eastAsia="Times New Roman" w:cstheme="minorHAnsi"/>
          <w:sz w:val="24"/>
          <w:szCs w:val="24"/>
        </w:rPr>
      </w:pPr>
      <w:r w:rsidRPr="000A4EBB">
        <w:rPr>
          <w:rFonts w:eastAsia="Times New Roman" w:cstheme="minorHAnsi"/>
          <w:sz w:val="24"/>
          <w:szCs w:val="24"/>
        </w:rPr>
        <w:t xml:space="preserve">Aye: Brian Moore, Richard </w:t>
      </w:r>
      <w:proofErr w:type="spellStart"/>
      <w:r w:rsidRPr="000A4EBB">
        <w:rPr>
          <w:rFonts w:eastAsia="Times New Roman" w:cstheme="minorHAnsi"/>
          <w:sz w:val="24"/>
          <w:szCs w:val="24"/>
        </w:rPr>
        <w:t>Hitchingham</w:t>
      </w:r>
      <w:proofErr w:type="spellEnd"/>
      <w:r w:rsidRPr="000A4EBB">
        <w:rPr>
          <w:rFonts w:eastAsia="Times New Roman" w:cstheme="minorHAnsi"/>
          <w:sz w:val="24"/>
          <w:szCs w:val="24"/>
        </w:rPr>
        <w:t>, Keith Moore, Judy Wheelock, Penny Nelson</w:t>
      </w:r>
    </w:p>
    <w:p w14:paraId="3807CFEA" w14:textId="77777777" w:rsidR="000A4EBB" w:rsidRPr="000A4EBB" w:rsidRDefault="000A4EBB" w:rsidP="000A4EBB">
      <w:pPr>
        <w:rPr>
          <w:rFonts w:eastAsia="Times New Roman" w:cstheme="minorHAnsi"/>
          <w:sz w:val="24"/>
          <w:szCs w:val="24"/>
        </w:rPr>
      </w:pPr>
      <w:r w:rsidRPr="000A4EBB">
        <w:rPr>
          <w:rFonts w:eastAsia="Times New Roman" w:cstheme="minorHAnsi"/>
          <w:sz w:val="24"/>
          <w:szCs w:val="24"/>
        </w:rPr>
        <w:t>Nay:  None.</w:t>
      </w:r>
    </w:p>
    <w:p w14:paraId="1EC026FE" w14:textId="77777777" w:rsidR="000A4EBB" w:rsidRPr="000A4EBB" w:rsidRDefault="000A4EBB" w:rsidP="000A4EBB">
      <w:pPr>
        <w:rPr>
          <w:rFonts w:eastAsia="Times New Roman" w:cstheme="minorHAnsi"/>
          <w:sz w:val="24"/>
          <w:szCs w:val="24"/>
        </w:rPr>
      </w:pPr>
      <w:r w:rsidRPr="000A4EBB">
        <w:rPr>
          <w:rFonts w:eastAsia="Times New Roman" w:cstheme="minorHAnsi"/>
          <w:sz w:val="24"/>
          <w:szCs w:val="24"/>
        </w:rPr>
        <w:t>Absent:  None.</w:t>
      </w:r>
    </w:p>
    <w:p w14:paraId="4CA48FBA" w14:textId="77777777" w:rsidR="000A4EBB" w:rsidRPr="000A4EBB" w:rsidRDefault="000A4EBB" w:rsidP="000A4EBB">
      <w:pPr>
        <w:rPr>
          <w:rFonts w:eastAsia="Times New Roman" w:cstheme="minorHAnsi"/>
          <w:sz w:val="24"/>
          <w:szCs w:val="24"/>
        </w:rPr>
      </w:pPr>
    </w:p>
    <w:p w14:paraId="602AA7E9" w14:textId="77777777" w:rsidR="000A4EBB" w:rsidRPr="000A4EBB" w:rsidRDefault="000A4EBB" w:rsidP="000A4EBB">
      <w:pPr>
        <w:rPr>
          <w:rFonts w:eastAsia="Times New Roman" w:cstheme="minorHAnsi"/>
          <w:sz w:val="24"/>
          <w:szCs w:val="24"/>
        </w:rPr>
      </w:pPr>
      <w:r w:rsidRPr="000A4EBB">
        <w:rPr>
          <w:rFonts w:eastAsia="Times New Roman" w:cstheme="minorHAnsi"/>
          <w:sz w:val="24"/>
          <w:szCs w:val="24"/>
        </w:rPr>
        <w:t>The supervisor declared the resolution adopted.</w:t>
      </w:r>
    </w:p>
    <w:p w14:paraId="5F789193" w14:textId="77777777" w:rsidR="000A4EBB" w:rsidRPr="000A4EBB" w:rsidRDefault="000A4EBB" w:rsidP="000A4EBB">
      <w:pPr>
        <w:rPr>
          <w:rFonts w:eastAsia="Times New Roman" w:cstheme="minorHAnsi"/>
          <w:sz w:val="24"/>
          <w:szCs w:val="24"/>
        </w:rPr>
      </w:pPr>
    </w:p>
    <w:p w14:paraId="2F759EE0" w14:textId="23799078" w:rsidR="000A4EBB" w:rsidRPr="000A4EBB" w:rsidRDefault="000A4EBB" w:rsidP="00CD2B22">
      <w:pPr>
        <w:jc w:val="right"/>
        <w:rPr>
          <w:rFonts w:eastAsia="Times New Roman" w:cstheme="minorHAnsi"/>
          <w:sz w:val="24"/>
          <w:szCs w:val="24"/>
        </w:rPr>
      </w:pPr>
      <w:r w:rsidRPr="000A4EBB">
        <w:rPr>
          <w:rFonts w:eastAsia="Times New Roman" w:cstheme="minorHAnsi"/>
          <w:sz w:val="24"/>
          <w:szCs w:val="24"/>
        </w:rPr>
        <w:t>___________________________</w:t>
      </w:r>
    </w:p>
    <w:p w14:paraId="5A76D548" w14:textId="09A81FD1" w:rsidR="000A4EBB" w:rsidRPr="000A4EBB" w:rsidRDefault="000A4EBB" w:rsidP="000A4EBB">
      <w:pPr>
        <w:jc w:val="right"/>
        <w:rPr>
          <w:rFonts w:eastAsia="Times New Roman" w:cstheme="minorHAnsi"/>
          <w:sz w:val="24"/>
          <w:szCs w:val="24"/>
        </w:rPr>
      </w:pPr>
      <w:r w:rsidRPr="000A4EBB">
        <w:rPr>
          <w:rFonts w:eastAsia="Times New Roman" w:cstheme="minorHAnsi"/>
          <w:sz w:val="24"/>
          <w:szCs w:val="24"/>
        </w:rPr>
        <w:t>Township Clerk</w:t>
      </w:r>
    </w:p>
    <w:p w14:paraId="1BE0FFD4" w14:textId="77777777" w:rsidR="000A4EBB" w:rsidRPr="000A4EBB" w:rsidRDefault="000A4EBB" w:rsidP="000A4EBB">
      <w:pPr>
        <w:rPr>
          <w:rFonts w:eastAsia="Times New Roman" w:cstheme="minorHAnsi"/>
          <w:sz w:val="24"/>
          <w:szCs w:val="24"/>
        </w:rPr>
      </w:pPr>
    </w:p>
    <w:p w14:paraId="567831A2" w14:textId="3E539FE6" w:rsidR="000A4EBB" w:rsidRPr="000A4EBB" w:rsidRDefault="000A4EBB" w:rsidP="000A4EBB">
      <w:pPr>
        <w:jc w:val="center"/>
        <w:rPr>
          <w:rFonts w:eastAsia="Times New Roman" w:cstheme="minorHAnsi"/>
          <w:sz w:val="24"/>
          <w:szCs w:val="24"/>
        </w:rPr>
      </w:pPr>
      <w:r w:rsidRPr="000A4EBB">
        <w:rPr>
          <w:rFonts w:eastAsia="Times New Roman" w:cstheme="minorHAnsi"/>
          <w:sz w:val="24"/>
          <w:szCs w:val="24"/>
        </w:rPr>
        <w:t>CERTIFICATION</w:t>
      </w:r>
    </w:p>
    <w:p w14:paraId="5C14EE97" w14:textId="77777777" w:rsidR="000A4EBB" w:rsidRPr="000A4EBB" w:rsidRDefault="000A4EBB" w:rsidP="000A4EBB">
      <w:pPr>
        <w:rPr>
          <w:rFonts w:eastAsia="Times New Roman" w:cstheme="minorHAnsi"/>
          <w:sz w:val="24"/>
          <w:szCs w:val="24"/>
        </w:rPr>
      </w:pPr>
    </w:p>
    <w:p w14:paraId="2A11EF6C" w14:textId="77777777" w:rsidR="000A4EBB" w:rsidRPr="000A4EBB" w:rsidRDefault="000A4EBB" w:rsidP="000A4EBB">
      <w:pPr>
        <w:jc w:val="both"/>
        <w:rPr>
          <w:rFonts w:eastAsia="Times New Roman" w:cstheme="minorHAnsi"/>
          <w:sz w:val="24"/>
          <w:szCs w:val="24"/>
        </w:rPr>
      </w:pPr>
      <w:r w:rsidRPr="000A4EBB">
        <w:rPr>
          <w:rFonts w:eastAsia="Times New Roman" w:cstheme="minorHAnsi"/>
          <w:sz w:val="24"/>
          <w:szCs w:val="24"/>
        </w:rPr>
        <w:t xml:space="preserve"> I, the undersigned and duly qualified and acting clerk of the Springdale Township, Manistee County, Michigan (the “Township”) do hereby certify that the foregoing is a true and complete copy of a resolution adopted by the Township Board at a regular meeting held on February 20, 2019, the original of which is on file in my office and that public notice of said meeting was given pursuant to and in compliance with Act 267 of the Public Acts of Michigan of 1976, as amended.</w:t>
      </w:r>
    </w:p>
    <w:p w14:paraId="0D1AD08A" w14:textId="77777777" w:rsidR="000A4EBB" w:rsidRPr="000A4EBB" w:rsidRDefault="000A4EBB" w:rsidP="000A4EBB">
      <w:pPr>
        <w:rPr>
          <w:rFonts w:eastAsia="Times New Roman" w:cstheme="minorHAnsi"/>
          <w:sz w:val="24"/>
          <w:szCs w:val="24"/>
        </w:rPr>
      </w:pPr>
    </w:p>
    <w:p w14:paraId="58BEEA7D" w14:textId="77777777" w:rsidR="000A4EBB" w:rsidRPr="000A4EBB" w:rsidRDefault="000A4EBB" w:rsidP="000A4EBB">
      <w:pPr>
        <w:rPr>
          <w:rFonts w:eastAsia="Times New Roman" w:cstheme="minorHAnsi"/>
          <w:sz w:val="24"/>
          <w:szCs w:val="24"/>
        </w:rPr>
      </w:pPr>
      <w:r w:rsidRPr="000A4EBB">
        <w:rPr>
          <w:rFonts w:eastAsia="Times New Roman" w:cstheme="minorHAnsi"/>
          <w:sz w:val="24"/>
          <w:szCs w:val="24"/>
        </w:rPr>
        <w:tab/>
      </w:r>
      <w:r w:rsidRPr="000A4EBB">
        <w:rPr>
          <w:rFonts w:eastAsia="Times New Roman" w:cstheme="minorHAnsi"/>
          <w:b/>
          <w:sz w:val="24"/>
          <w:szCs w:val="24"/>
        </w:rPr>
        <w:t xml:space="preserve">IN WITNESS THEREOF, </w:t>
      </w:r>
      <w:r w:rsidRPr="000A4EBB">
        <w:rPr>
          <w:rFonts w:eastAsia="Times New Roman" w:cstheme="minorHAnsi"/>
          <w:sz w:val="24"/>
          <w:szCs w:val="24"/>
        </w:rPr>
        <w:t>I have affixed by official signature this 10</w:t>
      </w:r>
      <w:r w:rsidRPr="000A4EBB">
        <w:rPr>
          <w:rFonts w:eastAsia="Times New Roman" w:cstheme="minorHAnsi"/>
          <w:sz w:val="24"/>
          <w:szCs w:val="24"/>
          <w:vertAlign w:val="superscript"/>
        </w:rPr>
        <w:t>th</w:t>
      </w:r>
      <w:r w:rsidRPr="000A4EBB">
        <w:rPr>
          <w:rFonts w:eastAsia="Times New Roman" w:cstheme="minorHAnsi"/>
          <w:sz w:val="24"/>
          <w:szCs w:val="24"/>
        </w:rPr>
        <w:t xml:space="preserve"> day of February 2020.</w:t>
      </w:r>
    </w:p>
    <w:p w14:paraId="2F36ABA2" w14:textId="77777777" w:rsidR="000A4EBB" w:rsidRPr="000A4EBB" w:rsidRDefault="000A4EBB" w:rsidP="000A4EBB">
      <w:pPr>
        <w:rPr>
          <w:rFonts w:eastAsia="Times New Roman" w:cstheme="minorHAnsi"/>
          <w:sz w:val="24"/>
          <w:szCs w:val="24"/>
        </w:rPr>
      </w:pPr>
    </w:p>
    <w:p w14:paraId="5F6320BE" w14:textId="77777777" w:rsidR="000A4EBB" w:rsidRPr="000A4EBB" w:rsidRDefault="000A4EBB" w:rsidP="000A4EBB">
      <w:pPr>
        <w:rPr>
          <w:rFonts w:eastAsia="Times New Roman" w:cstheme="minorHAnsi"/>
          <w:sz w:val="24"/>
          <w:szCs w:val="24"/>
        </w:rPr>
      </w:pPr>
    </w:p>
    <w:p w14:paraId="78EC1062" w14:textId="77777777" w:rsidR="000A4EBB" w:rsidRPr="000A4EBB" w:rsidRDefault="000A4EBB" w:rsidP="000A4EBB">
      <w:pPr>
        <w:jc w:val="right"/>
        <w:rPr>
          <w:rFonts w:eastAsia="Times New Roman" w:cstheme="minorHAnsi"/>
          <w:sz w:val="24"/>
          <w:szCs w:val="24"/>
        </w:rPr>
      </w:pPr>
      <w:r w:rsidRPr="000A4EBB">
        <w:rPr>
          <w:rFonts w:eastAsia="Times New Roman" w:cstheme="minorHAnsi"/>
          <w:sz w:val="24"/>
          <w:szCs w:val="24"/>
        </w:rPr>
        <w:t>_________________________</w:t>
      </w:r>
    </w:p>
    <w:p w14:paraId="133D6701" w14:textId="11D94EB3" w:rsidR="000A4EBB" w:rsidRDefault="000A4EBB" w:rsidP="000A4EBB">
      <w:pPr>
        <w:jc w:val="right"/>
        <w:rPr>
          <w:rFonts w:eastAsia="Times New Roman" w:cstheme="minorHAnsi"/>
          <w:sz w:val="24"/>
          <w:szCs w:val="24"/>
        </w:rPr>
      </w:pPr>
      <w:r w:rsidRPr="000A4EBB">
        <w:rPr>
          <w:rFonts w:eastAsia="Times New Roman" w:cstheme="minorHAnsi"/>
          <w:sz w:val="24"/>
          <w:szCs w:val="24"/>
        </w:rPr>
        <w:t>Township Clerk</w:t>
      </w:r>
    </w:p>
    <w:p w14:paraId="4F7F5833" w14:textId="77777777" w:rsidR="0009602B" w:rsidRPr="000A4EBB" w:rsidRDefault="0009602B" w:rsidP="000A4EBB">
      <w:pPr>
        <w:jc w:val="right"/>
        <w:rPr>
          <w:rFonts w:eastAsia="Times New Roman" w:cstheme="minorHAnsi"/>
          <w:sz w:val="24"/>
          <w:szCs w:val="24"/>
        </w:rPr>
      </w:pPr>
    </w:p>
    <w:p w14:paraId="5AE19176" w14:textId="1294A873" w:rsidR="0009602B" w:rsidRDefault="003A6935" w:rsidP="0009602B">
      <w:pPr>
        <w:spacing w:line="276" w:lineRule="auto"/>
        <w:rPr>
          <w:sz w:val="24"/>
          <w:szCs w:val="23"/>
        </w:rPr>
      </w:pPr>
      <w:r>
        <w:rPr>
          <w:sz w:val="24"/>
          <w:szCs w:val="23"/>
        </w:rPr>
        <w:pict w14:anchorId="26652DA4">
          <v:rect id="_x0000_i1026" style="width:0;height:1.5pt" o:hralign="center" o:hrstd="t" o:hr="t" fillcolor="#a0a0a0" stroked="f"/>
        </w:pict>
      </w:r>
    </w:p>
    <w:p w14:paraId="6C0EFC45" w14:textId="77777777" w:rsidR="0009602B" w:rsidRPr="0009602B" w:rsidRDefault="0009602B" w:rsidP="0009602B">
      <w:pPr>
        <w:spacing w:line="276" w:lineRule="auto"/>
        <w:rPr>
          <w:sz w:val="24"/>
          <w:szCs w:val="23"/>
        </w:rPr>
      </w:pPr>
    </w:p>
    <w:p w14:paraId="4617E693" w14:textId="78D69365" w:rsidR="00BA3286" w:rsidRDefault="00BA3286" w:rsidP="00162E41">
      <w:pPr>
        <w:pStyle w:val="ListParagraph"/>
        <w:numPr>
          <w:ilvl w:val="1"/>
          <w:numId w:val="1"/>
        </w:numPr>
        <w:tabs>
          <w:tab w:val="left" w:pos="1080"/>
        </w:tabs>
        <w:spacing w:line="276" w:lineRule="auto"/>
        <w:ind w:left="1080" w:hanging="450"/>
        <w:rPr>
          <w:sz w:val="24"/>
          <w:szCs w:val="23"/>
        </w:rPr>
      </w:pPr>
      <w:r w:rsidRPr="00501738">
        <w:rPr>
          <w:b/>
          <w:bCs/>
          <w:sz w:val="24"/>
          <w:szCs w:val="23"/>
        </w:rPr>
        <w:t>Recycling bin ordinance</w:t>
      </w:r>
      <w:r>
        <w:rPr>
          <w:sz w:val="24"/>
          <w:szCs w:val="23"/>
        </w:rPr>
        <w:t xml:space="preserve"> – first reading</w:t>
      </w:r>
      <w:r w:rsidR="00BE66F1">
        <w:rPr>
          <w:sz w:val="24"/>
          <w:szCs w:val="23"/>
        </w:rPr>
        <w:t xml:space="preserve">. Some wording needs to be changed.  Question about who will be the enforcement officer.  </w:t>
      </w:r>
    </w:p>
    <w:p w14:paraId="713DF984" w14:textId="77777777" w:rsidR="00427A0E" w:rsidRDefault="00427A0E" w:rsidP="00427A0E">
      <w:pPr>
        <w:spacing w:line="276" w:lineRule="auto"/>
        <w:rPr>
          <w:sz w:val="24"/>
          <w:szCs w:val="23"/>
        </w:rPr>
      </w:pPr>
    </w:p>
    <w:p w14:paraId="47AFF065" w14:textId="4363964C" w:rsidR="00516ED2" w:rsidRDefault="00516ED2" w:rsidP="00427A0E">
      <w:pPr>
        <w:spacing w:line="276" w:lineRule="auto"/>
        <w:rPr>
          <w:sz w:val="24"/>
          <w:szCs w:val="23"/>
        </w:rPr>
      </w:pPr>
      <w:r w:rsidRPr="00ED1351">
        <w:rPr>
          <w:b/>
          <w:bCs/>
          <w:sz w:val="24"/>
          <w:szCs w:val="23"/>
          <w:u w:val="single"/>
        </w:rPr>
        <w:t>Public comments</w:t>
      </w:r>
      <w:r w:rsidRPr="00427A0E">
        <w:rPr>
          <w:sz w:val="24"/>
          <w:szCs w:val="23"/>
        </w:rPr>
        <w:t xml:space="preserve">. </w:t>
      </w:r>
      <w:r w:rsidR="00BE66F1">
        <w:rPr>
          <w:sz w:val="24"/>
          <w:szCs w:val="23"/>
        </w:rPr>
        <w:t>None.</w:t>
      </w:r>
    </w:p>
    <w:p w14:paraId="5E89A74B" w14:textId="77777777" w:rsidR="00ED1351" w:rsidRPr="00ED1351" w:rsidRDefault="00ED1351" w:rsidP="00427A0E">
      <w:pPr>
        <w:spacing w:line="276" w:lineRule="auto"/>
        <w:rPr>
          <w:sz w:val="24"/>
          <w:szCs w:val="23"/>
          <w:u w:val="single"/>
        </w:rPr>
      </w:pPr>
    </w:p>
    <w:p w14:paraId="58E1D0C2" w14:textId="1B0E7549" w:rsidR="00516ED2" w:rsidRPr="00427A0E" w:rsidRDefault="00516ED2" w:rsidP="00427A0E">
      <w:pPr>
        <w:spacing w:line="276" w:lineRule="auto"/>
        <w:rPr>
          <w:sz w:val="24"/>
          <w:szCs w:val="23"/>
        </w:rPr>
      </w:pPr>
      <w:r w:rsidRPr="00ED1351">
        <w:rPr>
          <w:b/>
          <w:bCs/>
          <w:sz w:val="24"/>
          <w:szCs w:val="23"/>
          <w:u w:val="single"/>
        </w:rPr>
        <w:t>Brief board comments</w:t>
      </w:r>
      <w:r w:rsidR="00BE66F1">
        <w:rPr>
          <w:sz w:val="24"/>
          <w:szCs w:val="23"/>
        </w:rPr>
        <w:t xml:space="preserve">.  </w:t>
      </w:r>
      <w:r w:rsidR="00ED1351">
        <w:rPr>
          <w:sz w:val="24"/>
          <w:szCs w:val="23"/>
        </w:rPr>
        <w:t xml:space="preserve">K. Moore suggested that B. Moore attend road commission meetings to raise our visibility.  </w:t>
      </w:r>
      <w:r w:rsidR="00025094">
        <w:rPr>
          <w:sz w:val="24"/>
          <w:szCs w:val="23"/>
        </w:rPr>
        <w:t>Comments about the ice on our gravel roads, making driving difficult.</w:t>
      </w:r>
    </w:p>
    <w:p w14:paraId="6A86E46E" w14:textId="77777777" w:rsidR="00516ED2" w:rsidRPr="00846560" w:rsidRDefault="00516ED2" w:rsidP="00516ED2">
      <w:pPr>
        <w:spacing w:line="276" w:lineRule="auto"/>
        <w:rPr>
          <w:sz w:val="24"/>
          <w:szCs w:val="23"/>
        </w:rPr>
      </w:pPr>
    </w:p>
    <w:p w14:paraId="53F64479" w14:textId="61E3BF3C" w:rsidR="00516ED2" w:rsidRPr="00846560" w:rsidRDefault="00516ED2" w:rsidP="00427A0E">
      <w:pPr>
        <w:spacing w:line="276" w:lineRule="auto"/>
        <w:rPr>
          <w:sz w:val="24"/>
          <w:szCs w:val="23"/>
        </w:rPr>
      </w:pPr>
      <w:r w:rsidRPr="00ED1351">
        <w:rPr>
          <w:b/>
          <w:bCs/>
          <w:sz w:val="24"/>
          <w:szCs w:val="23"/>
          <w:u w:val="single"/>
        </w:rPr>
        <w:t>Adjournmen</w:t>
      </w:r>
      <w:r w:rsidR="00427A0E" w:rsidRPr="00ED1351">
        <w:rPr>
          <w:b/>
          <w:bCs/>
          <w:sz w:val="24"/>
          <w:szCs w:val="23"/>
          <w:u w:val="single"/>
        </w:rPr>
        <w:t>t</w:t>
      </w:r>
      <w:r w:rsidR="00ED1351">
        <w:rPr>
          <w:sz w:val="24"/>
          <w:szCs w:val="23"/>
        </w:rPr>
        <w:t>:</w:t>
      </w:r>
      <w:r w:rsidR="00427A0E">
        <w:rPr>
          <w:sz w:val="24"/>
          <w:szCs w:val="23"/>
        </w:rPr>
        <w:t xml:space="preserve"> 8:40 pm</w:t>
      </w:r>
      <w:r w:rsidRPr="00846560">
        <w:rPr>
          <w:sz w:val="24"/>
          <w:szCs w:val="23"/>
        </w:rPr>
        <w:t>.</w:t>
      </w:r>
    </w:p>
    <w:p w14:paraId="3C4EB211" w14:textId="77777777" w:rsidR="00516ED2" w:rsidRPr="00846560" w:rsidRDefault="00516ED2"/>
    <w:sectPr w:rsidR="00516ED2" w:rsidRPr="00846560" w:rsidSect="00132CD9">
      <w:pgSz w:w="12240" w:h="15840"/>
      <w:pgMar w:top="360" w:right="1080" w:bottom="900" w:left="1080" w:header="45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E5FA7"/>
    <w:multiLevelType w:val="multilevel"/>
    <w:tmpl w:val="D528DFDA"/>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170" w:hanging="360"/>
      </w:pPr>
      <w:rPr>
        <w:rFonts w:asciiTheme="minorHAnsi" w:eastAsia="Times New Roman" w:hAnsiTheme="minorHAnsi" w:cstheme="minorHAnsi"/>
      </w:rPr>
    </w:lvl>
    <w:lvl w:ilvl="2">
      <w:start w:val="1"/>
      <w:numFmt w:val="lowerRoman"/>
      <w:lvlText w:val="%3."/>
      <w:lvlJc w:val="right"/>
      <w:pPr>
        <w:ind w:left="1890" w:hanging="180"/>
      </w:pPr>
    </w:lvl>
    <w:lvl w:ilvl="3">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1" w15:restartNumberingAfterBreak="0">
    <w:nsid w:val="0F973EF8"/>
    <w:multiLevelType w:val="singleLevel"/>
    <w:tmpl w:val="04090011"/>
    <w:lvl w:ilvl="0">
      <w:start w:val="1"/>
      <w:numFmt w:val="decimal"/>
      <w:lvlText w:val="%1)"/>
      <w:lvlJc w:val="left"/>
      <w:pPr>
        <w:tabs>
          <w:tab w:val="num" w:pos="360"/>
        </w:tabs>
        <w:ind w:left="360" w:hanging="360"/>
      </w:pPr>
    </w:lvl>
  </w:abstractNum>
  <w:abstractNum w:abstractNumId="2" w15:restartNumberingAfterBreak="0">
    <w:nsid w:val="5293153F"/>
    <w:multiLevelType w:val="singleLevel"/>
    <w:tmpl w:val="7E40FAF2"/>
    <w:lvl w:ilvl="0">
      <w:start w:val="1"/>
      <w:numFmt w:val="decimal"/>
      <w:lvlText w:val="%1"/>
      <w:lvlJc w:val="left"/>
      <w:pPr>
        <w:tabs>
          <w:tab w:val="num" w:pos="5760"/>
        </w:tabs>
        <w:ind w:left="5760" w:hanging="2880"/>
      </w:pPr>
      <w:rPr>
        <w:rFonts w:hint="default"/>
      </w:rPr>
    </w:lvl>
  </w:abstractNum>
  <w:abstractNum w:abstractNumId="3" w15:restartNumberingAfterBreak="0">
    <w:nsid w:val="6F880CAA"/>
    <w:multiLevelType w:val="singleLevel"/>
    <w:tmpl w:val="04090015"/>
    <w:lvl w:ilvl="0">
      <w:start w:val="1"/>
      <w:numFmt w:val="upperLetter"/>
      <w:lvlText w:val="%1."/>
      <w:lvlJc w:val="left"/>
      <w:pPr>
        <w:tabs>
          <w:tab w:val="num" w:pos="360"/>
        </w:tabs>
        <w:ind w:left="360" w:hanging="360"/>
      </w:pPr>
    </w:lvl>
  </w:abstractNum>
  <w:abstractNum w:abstractNumId="4" w15:restartNumberingAfterBreak="0">
    <w:nsid w:val="7E9161C4"/>
    <w:multiLevelType w:val="hybridMultilevel"/>
    <w:tmpl w:val="534C13D2"/>
    <w:lvl w:ilvl="0" w:tplc="F0360BF6">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7F831B04"/>
    <w:multiLevelType w:val="singleLevel"/>
    <w:tmpl w:val="2FC030CC"/>
    <w:lvl w:ilvl="0">
      <w:start w:val="1"/>
      <w:numFmt w:val="upperLetter"/>
      <w:lvlText w:val="%1."/>
      <w:lvlJc w:val="left"/>
      <w:pPr>
        <w:tabs>
          <w:tab w:val="num" w:pos="1080"/>
        </w:tabs>
        <w:ind w:left="1080" w:hanging="360"/>
      </w:pPr>
      <w:rPr>
        <w:rFonts w:hint="default"/>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ED2"/>
    <w:rsid w:val="00025094"/>
    <w:rsid w:val="0009602B"/>
    <w:rsid w:val="000A4EBB"/>
    <w:rsid w:val="000A5328"/>
    <w:rsid w:val="000B1B08"/>
    <w:rsid w:val="000C79FA"/>
    <w:rsid w:val="00162E41"/>
    <w:rsid w:val="0019426D"/>
    <w:rsid w:val="001C3F6E"/>
    <w:rsid w:val="001C63B1"/>
    <w:rsid w:val="001F3AE7"/>
    <w:rsid w:val="00270AD9"/>
    <w:rsid w:val="002C3AEF"/>
    <w:rsid w:val="00312905"/>
    <w:rsid w:val="00385388"/>
    <w:rsid w:val="003A6935"/>
    <w:rsid w:val="00427A0E"/>
    <w:rsid w:val="0043213D"/>
    <w:rsid w:val="00501738"/>
    <w:rsid w:val="00516ED2"/>
    <w:rsid w:val="005C03DE"/>
    <w:rsid w:val="006C7EE0"/>
    <w:rsid w:val="0074210A"/>
    <w:rsid w:val="00747FA5"/>
    <w:rsid w:val="007E1D32"/>
    <w:rsid w:val="00846560"/>
    <w:rsid w:val="00975926"/>
    <w:rsid w:val="009C7EBC"/>
    <w:rsid w:val="009D4B29"/>
    <w:rsid w:val="00A21D30"/>
    <w:rsid w:val="00AB13FF"/>
    <w:rsid w:val="00B80AB6"/>
    <w:rsid w:val="00BA3286"/>
    <w:rsid w:val="00BE66F1"/>
    <w:rsid w:val="00C23820"/>
    <w:rsid w:val="00CD2B22"/>
    <w:rsid w:val="00CE4B06"/>
    <w:rsid w:val="00D176C8"/>
    <w:rsid w:val="00D20100"/>
    <w:rsid w:val="00D3248E"/>
    <w:rsid w:val="00DC70CE"/>
    <w:rsid w:val="00ED1351"/>
    <w:rsid w:val="00F060C9"/>
    <w:rsid w:val="00F55B34"/>
    <w:rsid w:val="00FD6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9174578"/>
  <w15:chartTrackingRefBased/>
  <w15:docId w15:val="{5DB95610-EFAA-4A72-95C0-41161C37E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ED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E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1539</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Township Clerk</dc:creator>
  <cp:keywords/>
  <dc:description/>
  <cp:lastModifiedBy>Benny Al-Ashari</cp:lastModifiedBy>
  <cp:revision>2</cp:revision>
  <dcterms:created xsi:type="dcterms:W3CDTF">2020-07-09T13:45:00Z</dcterms:created>
  <dcterms:modified xsi:type="dcterms:W3CDTF">2020-07-09T13:45:00Z</dcterms:modified>
</cp:coreProperties>
</file>